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海峡理工学院学生会组织深化改革评估备案表</w:t>
      </w:r>
    </w:p>
    <w:bookmarkEnd w:id="0"/>
    <w:p>
      <w:pPr>
        <w:spacing w:line="400" w:lineRule="exact"/>
        <w:jc w:val="center"/>
        <w:rPr>
          <w:rFonts w:ascii="方正大标宋简体" w:eastAsia="方正大标宋简体"/>
          <w:sz w:val="32"/>
          <w:szCs w:val="32"/>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组织名称：海峡理工</w:t>
      </w:r>
      <w:r>
        <w:rPr>
          <w:rFonts w:hint="eastAsia" w:ascii="仿宋" w:hAnsi="仿宋" w:eastAsia="仿宋" w:cs="仿宋"/>
          <w:sz w:val="28"/>
          <w:szCs w:val="28"/>
          <w:u w:val="single"/>
        </w:rPr>
        <w:t>学院学生会</w:t>
      </w:r>
    </w:p>
    <w:tbl>
      <w:tblPr>
        <w:tblStyle w:val="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043"/>
        <w:gridCol w:w="2981"/>
        <w:gridCol w:w="1897"/>
        <w:gridCol w:w="242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海峡理工学院学生会组织情况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项目</w:t>
            </w:r>
          </w:p>
        </w:tc>
        <w:tc>
          <w:tcPr>
            <w:tcW w:w="10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推进情况</w:t>
            </w:r>
          </w:p>
        </w:tc>
        <w:tc>
          <w:tcPr>
            <w:tcW w:w="678"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是否完成</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整改计划</w:t>
            </w:r>
          </w:p>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（若未完成）</w:t>
            </w:r>
          </w:p>
        </w:tc>
        <w:tc>
          <w:tcPr>
            <w:tcW w:w="783"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整改期间</w:t>
            </w:r>
          </w:p>
          <w:p>
            <w:pPr>
              <w:spacing w:line="400" w:lineRule="exact"/>
              <w:jc w:val="center"/>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（若未完成）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1. 坚持全心全意服务同学，聚焦主责主业开展工作。未承担宿舍管理、校园文明纠察、安全保卫等行政职能。</w:t>
            </w:r>
          </w:p>
        </w:tc>
        <w:tc>
          <w:tcPr>
            <w:tcW w:w="10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定时、定期组织学生会工作人员召开会议，工作人员本着服务同学理念开展工作</w:t>
            </w:r>
          </w:p>
        </w:tc>
        <w:tc>
          <w:tcPr>
            <w:tcW w:w="678"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3"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2. 工作机构架构为“主席团+工作部门”模式，未在工作部门以上或以下设置“中心”、“项目办公室”等常设层级。</w:t>
            </w:r>
          </w:p>
        </w:tc>
        <w:tc>
          <w:tcPr>
            <w:tcW w:w="10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学院召开学代会选举了学会主席团，并完成主席团下5个部门的工作人员换届</w:t>
            </w:r>
          </w:p>
        </w:tc>
        <w:tc>
          <w:tcPr>
            <w:tcW w:w="678"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3"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3. 工作人员不超过20人。</w:t>
            </w:r>
          </w:p>
        </w:tc>
        <w:tc>
          <w:tcPr>
            <w:tcW w:w="10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坚决按按照学联改革方案，精简机构，工作人员从原来的60人到目前的20人</w:t>
            </w:r>
          </w:p>
        </w:tc>
        <w:tc>
          <w:tcPr>
            <w:tcW w:w="678"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3"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9" w:type="pct"/>
            <w:gridSpan w:val="2"/>
            <w:shd w:val="clear" w:color="auto" w:fill="D7D7D7"/>
            <w:vAlign w:val="center"/>
          </w:tcPr>
          <w:p>
            <w:pPr>
              <w:spacing w:line="400" w:lineRule="exact"/>
              <w:jc w:val="left"/>
              <w:rPr>
                <w:rFonts w:ascii="仿宋" w:hAnsi="仿宋" w:eastAsia="仿宋" w:cs="仿宋"/>
                <w:sz w:val="28"/>
                <w:szCs w:val="28"/>
                <w:shd w:val="clear" w:color="FFFFFF" w:fill="D9D9D9"/>
              </w:rPr>
            </w:pPr>
            <w:r>
              <w:rPr>
                <w:rFonts w:hint="eastAsia" w:ascii="仿宋" w:hAnsi="仿宋" w:eastAsia="仿宋" w:cs="仿宋"/>
                <w:sz w:val="28"/>
                <w:szCs w:val="28"/>
                <w:shd w:val="clear" w:color="FFFFFF" w:fill="D9D9D9"/>
              </w:rPr>
              <w:t>4. 主席团成员不超过3人。</w:t>
            </w:r>
          </w:p>
        </w:tc>
        <w:tc>
          <w:tcPr>
            <w:tcW w:w="1065"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召开学代会，选举院学生会主席团成员3名</w:t>
            </w:r>
          </w:p>
        </w:tc>
        <w:tc>
          <w:tcPr>
            <w:tcW w:w="678" w:type="pct"/>
            <w:shd w:val="clear" w:color="auto" w:fill="D7D7D7"/>
            <w:vAlign w:val="center"/>
          </w:tcPr>
          <w:p>
            <w:pPr>
              <w:spacing w:line="400" w:lineRule="exact"/>
              <w:jc w:val="center"/>
              <w:rPr>
                <w:rFonts w:ascii="仿宋" w:hAnsi="仿宋" w:eastAsia="仿宋" w:cs="仿宋"/>
                <w:sz w:val="28"/>
                <w:szCs w:val="28"/>
                <w:shd w:val="clear" w:color="FFFFFF" w:fill="D9D9D9"/>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shd w:val="clear" w:color="FFFFFF" w:fill="D9D9D9"/>
              </w:rPr>
            </w:pPr>
          </w:p>
        </w:tc>
        <w:tc>
          <w:tcPr>
            <w:tcW w:w="783" w:type="pct"/>
            <w:shd w:val="clear" w:color="auto" w:fill="D7D7D7"/>
            <w:vAlign w:val="center"/>
          </w:tcPr>
          <w:p>
            <w:pPr>
              <w:spacing w:line="400" w:lineRule="exact"/>
              <w:jc w:val="center"/>
              <w:rPr>
                <w:rFonts w:ascii="仿宋" w:hAnsi="仿宋" w:eastAsia="仿宋" w:cs="仿宋"/>
                <w:sz w:val="28"/>
                <w:szCs w:val="28"/>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5. 除主席、副主席（轮值执行主席）、部长、副部长、干事外未设其他职务。</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精简机构，学生会下设部门为5个（办公室、学习部、权益部、科技创新部、勤工助学部）</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6. 工作人员为共产党员或共青团员。</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推荐党建带团建，工作人员条件设立为共青团员，目前工作人员为预备党员或者共青团员。</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7. 工作人员中除一年级新生外的本专科生最近一学年学习成绩综合排名在本专业前30%以内，且无课业不及格情况。</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学生工作人员的最低门槛为综合成绩必须排在本专业前30%以内，目前在职工作人员全部符合要求</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left"/>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8. 主席团由学生代表大会（非其委员会、常务委员会、常任代表会议等）或全体学生大会选举产生。</w:t>
            </w:r>
          </w:p>
        </w:tc>
        <w:tc>
          <w:tcPr>
            <w:tcW w:w="1065" w:type="pct"/>
            <w:shd w:val="clear" w:color="auto" w:fill="D7D7D7"/>
            <w:vAlign w:val="center"/>
          </w:tcPr>
          <w:p>
            <w:pPr>
              <w:spacing w:line="400" w:lineRule="exact"/>
              <w:rPr>
                <w:rFonts w:ascii="仿宋" w:hAnsi="仿宋" w:eastAsia="仿宋" w:cs="仿宋"/>
                <w:sz w:val="28"/>
                <w:szCs w:val="28"/>
              </w:rPr>
            </w:pPr>
            <w:r>
              <w:rPr>
                <w:rFonts w:hint="eastAsia" w:ascii="仿宋_GB2312" w:hAnsi="仿宋" w:eastAsia="仿宋_GB2312" w:cs="仿宋_GB2312"/>
                <w:color w:val="000000"/>
                <w:kern w:val="0"/>
                <w:szCs w:val="21"/>
              </w:rPr>
              <w:t>主席团由202</w:t>
            </w:r>
            <w:r>
              <w:rPr>
                <w:rFonts w:ascii="仿宋_GB2312" w:hAnsi="仿宋" w:eastAsia="仿宋_GB2312" w:cs="仿宋_GB2312"/>
                <w:color w:val="000000"/>
                <w:kern w:val="0"/>
                <w:szCs w:val="21"/>
              </w:rPr>
              <w:t>3</w:t>
            </w:r>
            <w:r>
              <w:rPr>
                <w:rFonts w:hint="eastAsia" w:ascii="仿宋_GB2312" w:hAnsi="仿宋" w:eastAsia="仿宋_GB2312" w:cs="仿宋_GB2312"/>
                <w:color w:val="000000"/>
                <w:kern w:val="0"/>
                <w:szCs w:val="21"/>
              </w:rPr>
              <w:t>年9月第四次院学生代表大会选举产生</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9. 按期规范召开学生代表大会或全体学生大会。</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202</w:t>
            </w:r>
            <w:r>
              <w:rPr>
                <w:rFonts w:ascii="仿宋_GB2312" w:hAnsi="仿宋" w:eastAsia="仿宋_GB2312" w:cs="仿宋_GB2312"/>
                <w:color w:val="000000"/>
                <w:kern w:val="0"/>
                <w:szCs w:val="21"/>
              </w:rPr>
              <w:t>3</w:t>
            </w:r>
            <w:r>
              <w:rPr>
                <w:rFonts w:hint="eastAsia" w:ascii="仿宋_GB2312" w:hAnsi="仿宋" w:eastAsia="仿宋_GB2312" w:cs="仿宋_GB2312"/>
                <w:color w:val="000000"/>
                <w:kern w:val="0"/>
                <w:szCs w:val="21"/>
              </w:rPr>
              <w:t>年9月，组织召开第四次院级学生代表大会</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10. 开展了春、秋季学生会组织工作人员全员培训。</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由学生会统一组织开展“学生干部培训”并进行学习</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11. 工作人员参加评奖评优、测评加分、推荐免试攻读研究生等事项时，依据评议结果择优提名，未与其岗位简单挂钩。</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实行学生干部考核制度，加强学生会干部的学业成绩、办事能力的塑造，根据考核办法择优推选参与各项评优评先，根据考核结果给予测评加分。</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numPr>
                <w:ilvl w:val="0"/>
                <w:numId w:val="1"/>
              </w:numPr>
              <w:spacing w:line="400" w:lineRule="exact"/>
              <w:jc w:val="left"/>
              <w:rPr>
                <w:rFonts w:ascii="仿宋" w:hAnsi="仿宋" w:eastAsia="仿宋" w:cs="仿宋"/>
                <w:sz w:val="28"/>
                <w:szCs w:val="28"/>
              </w:rPr>
            </w:pPr>
            <w:r>
              <w:rPr>
                <w:rFonts w:hint="eastAsia" w:ascii="仿宋" w:hAnsi="仿宋" w:eastAsia="仿宋" w:cs="仿宋"/>
                <w:sz w:val="28"/>
                <w:szCs w:val="28"/>
              </w:rPr>
              <w:t>党组织定期听取学生会组织工作汇报，研究决定重大事项。</w:t>
            </w:r>
          </w:p>
          <w:p>
            <w:pPr>
              <w:spacing w:line="400" w:lineRule="exact"/>
              <w:jc w:val="left"/>
              <w:rPr>
                <w:rFonts w:ascii="仿宋" w:hAnsi="仿宋" w:eastAsia="仿宋" w:cs="仿宋"/>
                <w:sz w:val="28"/>
                <w:szCs w:val="28"/>
              </w:rPr>
            </w:pPr>
          </w:p>
        </w:tc>
        <w:tc>
          <w:tcPr>
            <w:tcW w:w="1065" w:type="pct"/>
            <w:shd w:val="clear" w:color="auto" w:fill="D7D7D7"/>
            <w:vAlign w:val="center"/>
          </w:tcPr>
          <w:p>
            <w:pPr>
              <w:spacing w:line="400" w:lineRule="exact"/>
              <w:rPr>
                <w:rFonts w:ascii="仿宋" w:hAnsi="仿宋" w:eastAsia="仿宋" w:cs="仿宋"/>
                <w:sz w:val="28"/>
                <w:szCs w:val="28"/>
              </w:rPr>
            </w:pPr>
            <w:r>
              <w:rPr>
                <w:rFonts w:hint="eastAsia" w:ascii="仿宋_GB2312" w:hAnsi="仿宋" w:eastAsia="仿宋_GB2312" w:cs="仿宋_GB2312"/>
                <w:color w:val="000000"/>
                <w:kern w:val="0"/>
                <w:szCs w:val="21"/>
              </w:rPr>
              <w:t>院党政联席会团委负责人列席，汇报主要工作，学生活动审批、评选评优等重大事项由党政联席会研究决定</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pct"/>
            <w:gridSpan w:val="2"/>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13. 明确1名团组织负责人指导院级学生会组织；聘任团委老师担任院级学生会组织秘书长。</w:t>
            </w:r>
          </w:p>
        </w:tc>
        <w:tc>
          <w:tcPr>
            <w:tcW w:w="1065" w:type="pct"/>
            <w:shd w:val="clear" w:color="auto" w:fill="D7D7D7"/>
            <w:vAlign w:val="center"/>
          </w:tcPr>
          <w:p>
            <w:pPr>
              <w:spacing w:line="400" w:lineRule="exact"/>
              <w:jc w:val="center"/>
              <w:rPr>
                <w:rFonts w:ascii="仿宋" w:hAnsi="仿宋" w:eastAsia="仿宋" w:cs="仿宋"/>
                <w:sz w:val="28"/>
                <w:szCs w:val="28"/>
              </w:rPr>
            </w:pPr>
            <w:r>
              <w:rPr>
                <w:rFonts w:hint="eastAsia" w:ascii="仿宋_GB2312" w:hAnsi="仿宋" w:eastAsia="仿宋_GB2312" w:cs="仿宋_GB2312"/>
                <w:color w:val="000000"/>
                <w:kern w:val="0"/>
                <w:szCs w:val="21"/>
              </w:rPr>
              <w:t>按照要求由1名团组织负责人指导院级学生会组织</w:t>
            </w:r>
          </w:p>
        </w:tc>
        <w:tc>
          <w:tcPr>
            <w:tcW w:w="678" w:type="pct"/>
            <w:shd w:val="clear" w:color="auto" w:fill="D7D7D7"/>
            <w:vAlign w:val="center"/>
          </w:tcPr>
          <w:p>
            <w:pPr>
              <w:spacing w:line="400" w:lineRule="exact"/>
              <w:jc w:val="center"/>
              <w:rPr>
                <w:rFonts w:ascii="仿宋" w:hAnsi="仿宋" w:eastAsia="仿宋" w:cs="仿宋"/>
                <w:sz w:val="28"/>
                <w:szCs w:val="28"/>
              </w:rPr>
            </w:pPr>
            <w:r>
              <w:rPr>
                <w:rFonts w:hint="eastAsia" w:ascii="仿宋" w:hAnsi="仿宋" w:eastAsia="仿宋" w:cs="仿宋"/>
                <w:szCs w:val="28"/>
              </w:rPr>
              <w:t>完成</w:t>
            </w:r>
          </w:p>
        </w:tc>
        <w:tc>
          <w:tcPr>
            <w:tcW w:w="865" w:type="pct"/>
            <w:shd w:val="clear" w:color="auto" w:fill="D7D7D7"/>
            <w:vAlign w:val="center"/>
          </w:tcPr>
          <w:p>
            <w:pPr>
              <w:spacing w:line="400" w:lineRule="exact"/>
              <w:jc w:val="center"/>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79" w:type="pct"/>
            <w:shd w:val="clear" w:color="auto" w:fill="D7D7D7"/>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问题不足</w:t>
            </w:r>
          </w:p>
        </w:tc>
        <w:tc>
          <w:tcPr>
            <w:tcW w:w="2473" w:type="pct"/>
            <w:gridSpan w:val="3"/>
            <w:shd w:val="clear" w:color="auto" w:fill="D7D7D7"/>
            <w:vAlign w:val="center"/>
          </w:tcPr>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一、特色加持：对于校派活动可以符合要求得完成，但针对本院特点而办的活动还有待针对性的开展和完善。</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二、干部培养：本院学生会学生干部的质量（文化+政治）和数量还有一定的加强建设空间，出现了定期换届时缺乏“空岗针对型人才”。</w:t>
            </w:r>
          </w:p>
          <w:p>
            <w:pPr>
              <w:spacing w:line="560" w:lineRule="exact"/>
              <w:jc w:val="left"/>
              <w:rPr>
                <w:rFonts w:ascii="仿宋" w:hAnsi="仿宋" w:eastAsia="仿宋" w:cs="仿宋"/>
                <w:sz w:val="28"/>
                <w:szCs w:val="28"/>
              </w:rPr>
            </w:pPr>
            <w:r>
              <w:rPr>
                <w:rFonts w:hint="eastAsia" w:ascii="仿宋_GB2312" w:hAnsi="仿宋" w:eastAsia="仿宋_GB2312" w:cs="仿宋_GB2312"/>
                <w:color w:val="000000"/>
                <w:kern w:val="0"/>
                <w:szCs w:val="21"/>
              </w:rPr>
              <w:t>三、总结提升：由于各种因素，很难将各种工作总结按时做好，对于工作问题存在一定遗留未解决的现象。</w:t>
            </w:r>
          </w:p>
        </w:tc>
        <w:tc>
          <w:tcPr>
            <w:tcW w:w="865" w:type="pct"/>
            <w:shd w:val="clear" w:color="auto" w:fill="D7D7D7"/>
            <w:vAlign w:val="center"/>
          </w:tcPr>
          <w:p>
            <w:pPr>
              <w:spacing w:line="400" w:lineRule="exact"/>
              <w:jc w:val="left"/>
              <w:rPr>
                <w:rFonts w:ascii="仿宋" w:hAnsi="仿宋" w:eastAsia="仿宋" w:cs="仿宋"/>
                <w:sz w:val="28"/>
                <w:szCs w:val="28"/>
              </w:rPr>
            </w:pPr>
          </w:p>
        </w:tc>
        <w:tc>
          <w:tcPr>
            <w:tcW w:w="783" w:type="pct"/>
            <w:shd w:val="clear" w:color="auto" w:fill="D7D7D7"/>
            <w:vAlign w:val="center"/>
          </w:tcPr>
          <w:p>
            <w:pPr>
              <w:spacing w:line="4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shd w:val="clear" w:color="auto" w:fill="D7D7D7"/>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改进意见</w:t>
            </w:r>
          </w:p>
        </w:tc>
        <w:tc>
          <w:tcPr>
            <w:tcW w:w="2473" w:type="pct"/>
            <w:gridSpan w:val="3"/>
            <w:shd w:val="clear" w:color="auto" w:fill="D7D7D7"/>
            <w:vAlign w:val="center"/>
          </w:tcPr>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2020年以来，响应共青团中央、教育部、全国学联高校学生会改革，学生会改革工作不断推进下，海峡理工学院学生会改革工作符合大部分要求。能够加强日常教育管理，强化学生骨干服务意识，加强部门间沟通交流，在多项活动中创新工作思维，创新工作方法并融入到具体活动当中。</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一、明确根本宗旨，服务广大同学</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 xml:space="preserve">    学生会成员要时刻牢记为服务同学的根本宗旨，将学生会工作拓宽广泛吸纳同学参与其中，在组织一些大型活动时能够联动同学广泛参与到活动的组织和实施当中，加强了同学们和学生会之间的联系。</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二、调整准入门槛，推优择优选优</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 xml:space="preserve">    在改革形势下学生会着手推进调整学生干部竞选条件，选择综合成绩在班级排名前30%的同学，且主席团成员必须是党员或者预备党员，部长级必须是共青团员，且无违规现象，学生会参与评奖评优事项保证过程公平、公正、公开，并在纳新时采用推优、择优、选优方法，抬高门槛，优中选优，做到宁缺毋滥。</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三、优化机构设置，加强部门联系</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根据改革要求缩减部门、完善运行机制，将学生会原有4个部门，调整至个5部门，并履行相关职责，保证了学生会部门与团委中心保持高度联系，共同服务于广大同学。</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四、定期召开大会，交流工作经验</w:t>
            </w:r>
          </w:p>
          <w:p>
            <w:pPr>
              <w:spacing w:line="400" w:lineRule="exact"/>
              <w:jc w:val="left"/>
              <w:rPr>
                <w:rFonts w:ascii="仿宋_GB2312" w:hAnsi="仿宋" w:eastAsia="仿宋_GB2312" w:cs="仿宋_GB2312"/>
                <w:color w:val="000000"/>
                <w:kern w:val="0"/>
                <w:szCs w:val="21"/>
              </w:rPr>
            </w:pPr>
            <w:r>
              <w:rPr>
                <w:rFonts w:hint="eastAsia" w:ascii="仿宋_GB2312" w:hAnsi="仿宋" w:eastAsia="仿宋_GB2312" w:cs="仿宋_GB2312"/>
                <w:color w:val="000000"/>
                <w:kern w:val="0"/>
                <w:szCs w:val="21"/>
              </w:rPr>
              <w:t>学生会定期组织召开会议，学习与交流工作经验。每月至少召开一次学生会全体大会，以加强部门与部门之间、部门与主席团之间的联系，组建学生代表大会，让广大同学讨论学生事务，服务同学、回应同学，并且，新一届主席团竞选由学生代表参与学生代表大会选举投票，并将结果给予公示，保证了公平、公开、公正。</w:t>
            </w:r>
          </w:p>
          <w:p>
            <w:pPr>
              <w:spacing w:line="560" w:lineRule="exact"/>
              <w:jc w:val="left"/>
              <w:rPr>
                <w:rFonts w:ascii="仿宋" w:hAnsi="仿宋" w:eastAsia="仿宋" w:cs="仿宋"/>
                <w:sz w:val="28"/>
                <w:szCs w:val="28"/>
              </w:rPr>
            </w:pPr>
            <w:r>
              <w:rPr>
                <w:rFonts w:hint="eastAsia" w:ascii="仿宋_GB2312" w:hAnsi="仿宋" w:eastAsia="仿宋_GB2312" w:cs="仿宋_GB2312"/>
                <w:color w:val="000000"/>
                <w:kern w:val="0"/>
                <w:szCs w:val="21"/>
              </w:rPr>
              <w:t>总结：我院学生会大致紧跟改革要求，明确根本宗旨，能较好的服务于广大同学，紧跟团委的步伐，加强部门联系。对于还没达到要求的，我们会想到办法，尽快整改并达到要求</w:t>
            </w:r>
          </w:p>
        </w:tc>
        <w:tc>
          <w:tcPr>
            <w:tcW w:w="865" w:type="pct"/>
            <w:shd w:val="clear" w:color="auto" w:fill="D7D7D7"/>
            <w:vAlign w:val="center"/>
          </w:tcPr>
          <w:p>
            <w:pPr>
              <w:spacing w:line="560" w:lineRule="exact"/>
              <w:jc w:val="left"/>
              <w:rPr>
                <w:rFonts w:ascii="仿宋" w:hAnsi="仿宋" w:eastAsia="仿宋" w:cs="仿宋"/>
                <w:sz w:val="28"/>
                <w:szCs w:val="28"/>
              </w:rPr>
            </w:pPr>
          </w:p>
        </w:tc>
        <w:tc>
          <w:tcPr>
            <w:tcW w:w="783" w:type="pct"/>
            <w:shd w:val="clear" w:color="auto" w:fill="D7D7D7"/>
            <w:vAlign w:val="center"/>
          </w:tcPr>
          <w:p>
            <w:pPr>
              <w:spacing w:line="560" w:lineRule="exact"/>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pct"/>
            <w:gridSpan w:val="3"/>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学院团委意见</w:t>
            </w:r>
          </w:p>
          <w:p>
            <w:pPr>
              <w:spacing w:line="400" w:lineRule="exact"/>
              <w:jc w:val="left"/>
              <w:rPr>
                <w:rFonts w:ascii="仿宋" w:hAnsi="仿宋" w:eastAsia="仿宋" w:cs="仿宋"/>
                <w:sz w:val="28"/>
                <w:szCs w:val="28"/>
              </w:rPr>
            </w:pPr>
          </w:p>
          <w:p>
            <w:pPr>
              <w:spacing w:line="400" w:lineRule="exact"/>
              <w:jc w:val="left"/>
              <w:rPr>
                <w:rFonts w:ascii="仿宋" w:hAnsi="仿宋" w:eastAsia="仿宋" w:cs="仿宋"/>
                <w:sz w:val="28"/>
                <w:szCs w:val="28"/>
              </w:rPr>
            </w:pPr>
          </w:p>
          <w:p>
            <w:pPr>
              <w:spacing w:line="400" w:lineRule="exact"/>
              <w:jc w:val="center"/>
              <w:rPr>
                <w:rFonts w:ascii="仿宋" w:hAnsi="仿宋" w:eastAsia="仿宋" w:cs="仿宋"/>
                <w:sz w:val="28"/>
                <w:szCs w:val="28"/>
              </w:rPr>
            </w:pPr>
            <w:r>
              <w:rPr>
                <w:rFonts w:hint="eastAsia" w:ascii="仿宋" w:hAnsi="仿宋" w:eastAsia="仿宋" w:cs="仿宋"/>
                <w:sz w:val="28"/>
                <w:szCs w:val="28"/>
              </w:rPr>
              <w:t>盖章：</w:t>
            </w:r>
          </w:p>
          <w:p>
            <w:pPr>
              <w:spacing w:line="400" w:lineRule="exact"/>
              <w:jc w:val="center"/>
              <w:rPr>
                <w:rFonts w:ascii="仿宋" w:hAnsi="仿宋" w:eastAsia="仿宋" w:cs="仿宋"/>
                <w:sz w:val="28"/>
                <w:szCs w:val="28"/>
              </w:rPr>
            </w:pPr>
            <w:r>
              <w:rPr>
                <w:rFonts w:hint="eastAsia" w:ascii="仿宋" w:hAnsi="仿宋" w:eastAsia="仿宋" w:cs="仿宋"/>
                <w:sz w:val="28"/>
                <w:szCs w:val="28"/>
              </w:rPr>
              <w:t>负责人签名：                                                                年  月  日</w:t>
            </w:r>
          </w:p>
        </w:tc>
        <w:tc>
          <w:tcPr>
            <w:tcW w:w="2326" w:type="pct"/>
            <w:gridSpan w:val="3"/>
            <w:shd w:val="clear" w:color="auto" w:fill="D7D7D7"/>
            <w:vAlign w:val="center"/>
          </w:tcPr>
          <w:p>
            <w:pPr>
              <w:spacing w:line="400" w:lineRule="exact"/>
              <w:jc w:val="left"/>
              <w:rPr>
                <w:rFonts w:ascii="仿宋" w:hAnsi="仿宋" w:eastAsia="仿宋" w:cs="仿宋"/>
                <w:sz w:val="28"/>
                <w:szCs w:val="28"/>
              </w:rPr>
            </w:pPr>
            <w:r>
              <w:rPr>
                <w:rFonts w:hint="eastAsia" w:ascii="仿宋" w:hAnsi="仿宋" w:eastAsia="仿宋" w:cs="仿宋"/>
                <w:sz w:val="28"/>
                <w:szCs w:val="28"/>
              </w:rPr>
              <w:t>学院党委意见</w:t>
            </w:r>
          </w:p>
          <w:p>
            <w:pPr>
              <w:spacing w:line="400" w:lineRule="exact"/>
              <w:jc w:val="left"/>
              <w:rPr>
                <w:rFonts w:ascii="仿宋" w:hAnsi="仿宋" w:eastAsia="仿宋" w:cs="仿宋"/>
                <w:sz w:val="28"/>
                <w:szCs w:val="28"/>
              </w:rPr>
            </w:pPr>
          </w:p>
          <w:p>
            <w:pPr>
              <w:spacing w:line="400" w:lineRule="exact"/>
              <w:jc w:val="left"/>
              <w:rPr>
                <w:rFonts w:ascii="仿宋" w:hAnsi="仿宋" w:eastAsia="仿宋" w:cs="仿宋"/>
                <w:sz w:val="28"/>
                <w:szCs w:val="28"/>
              </w:rPr>
            </w:pPr>
          </w:p>
          <w:p>
            <w:pPr>
              <w:spacing w:line="400" w:lineRule="exact"/>
              <w:jc w:val="center"/>
              <w:rPr>
                <w:rFonts w:ascii="仿宋" w:hAnsi="仿宋" w:eastAsia="仿宋" w:cs="仿宋"/>
                <w:sz w:val="28"/>
                <w:szCs w:val="28"/>
              </w:rPr>
            </w:pPr>
            <w:r>
              <w:rPr>
                <w:rFonts w:hint="eastAsia" w:ascii="仿宋" w:hAnsi="仿宋" w:eastAsia="仿宋" w:cs="仿宋"/>
                <w:sz w:val="28"/>
                <w:szCs w:val="28"/>
              </w:rPr>
              <w:t>盖章：</w:t>
            </w:r>
          </w:p>
          <w:p>
            <w:pPr>
              <w:spacing w:line="400" w:lineRule="exact"/>
              <w:jc w:val="center"/>
              <w:rPr>
                <w:rFonts w:ascii="仿宋" w:hAnsi="仿宋" w:eastAsia="仿宋" w:cs="仿宋"/>
                <w:sz w:val="28"/>
                <w:szCs w:val="28"/>
              </w:rPr>
            </w:pPr>
            <w:r>
              <w:rPr>
                <w:rFonts w:hint="eastAsia" w:ascii="仿宋" w:hAnsi="仿宋" w:eastAsia="仿宋" w:cs="仿宋"/>
                <w:sz w:val="28"/>
                <w:szCs w:val="28"/>
              </w:rPr>
              <w:t>负责人签名：                                                                年  月  日</w:t>
            </w:r>
          </w:p>
        </w:tc>
      </w:tr>
    </w:tbl>
    <w:p>
      <w:pPr>
        <w:spacing w:line="560" w:lineRule="exact"/>
        <w:rPr>
          <w:rFonts w:ascii="仿宋_GB2312" w:eastAsia="仿宋_GB2312"/>
          <w:sz w:val="32"/>
          <w:szCs w:val="32"/>
        </w:r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7499A66-32F4-4C48-8A2C-1A95CF1F7256}"/>
  </w:font>
  <w:font w:name="方正小标宋简体">
    <w:panose1 w:val="02000000000000000000"/>
    <w:charset w:val="86"/>
    <w:family w:val="auto"/>
    <w:pitch w:val="default"/>
    <w:sig w:usb0="00000001" w:usb1="08000000" w:usb2="00000000" w:usb3="00000000" w:csb0="00040000" w:csb1="00000000"/>
    <w:embedRegular r:id="rId2" w:fontKey="{DD0B3F17-085F-4C8A-8840-D19A0A4D8E8D}"/>
  </w:font>
  <w:font w:name="方正大标宋简体">
    <w:altName w:val="微软雅黑"/>
    <w:panose1 w:val="00000000000000000000"/>
    <w:charset w:val="86"/>
    <w:family w:val="auto"/>
    <w:pitch w:val="default"/>
    <w:sig w:usb0="00000000" w:usb1="00000000" w:usb2="00000000" w:usb3="00000000" w:csb0="00040000" w:csb1="00000000"/>
    <w:embedRegular r:id="rId3" w:fontKey="{958D899B-256D-4F7C-B565-72435C28D2D0}"/>
  </w:font>
  <w:font w:name="仿宋">
    <w:panose1 w:val="02010609060101010101"/>
    <w:charset w:val="86"/>
    <w:family w:val="modern"/>
    <w:pitch w:val="default"/>
    <w:sig w:usb0="800002BF" w:usb1="38CF7CFA" w:usb2="00000016" w:usb3="00000000" w:csb0="00040001" w:csb1="00000000"/>
    <w:embedRegular r:id="rId4" w:fontKey="{1C695DCB-7884-49CD-A0E8-BFEC206BED38}"/>
  </w:font>
  <w:font w:name="仿宋_GB2312">
    <w:panose1 w:val="02010609030101010101"/>
    <w:charset w:val="86"/>
    <w:family w:val="modern"/>
    <w:pitch w:val="default"/>
    <w:sig w:usb0="00000001" w:usb1="080E0000" w:usb2="00000000" w:usb3="00000000" w:csb0="00040000" w:csb1="00000000"/>
    <w:embedRegular r:id="rId5" w:fontKey="{1D8F394B-8707-4661-BD4F-5965649CB8B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BA1E6"/>
    <w:multiLevelType w:val="singleLevel"/>
    <w:tmpl w:val="F62BA1E6"/>
    <w:lvl w:ilvl="0" w:tentative="0">
      <w:start w:val="1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DdmODFmZjY0MTNlMTUwMzM4N2MwYmIzNTRmZWIifQ=="/>
  </w:docVars>
  <w:rsids>
    <w:rsidRoot w:val="34E503D9"/>
    <w:rsid w:val="34E503D9"/>
    <w:rsid w:val="48D9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2023-12-27T16:52:00Z</dcterms:created>
  <dc:creator>陌默*</dc:creator>
  <cp:lastModifiedBy>陌默*</cp:lastModifiedBy>
  <dcterms:modified xsi:type="dcterms:W3CDTF">2023-12-27T16:52:53Z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B7C1A1C8D79D49B581127F7E5FE063ED_11</vt:lpwstr>
  </property>
</Properties>
</file>