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4F8" w:rsidRDefault="002414F8">
      <w:pPr>
        <w:spacing w:line="540" w:lineRule="exact"/>
        <w:rPr>
          <w:rFonts w:ascii="宋体" w:eastAsia="方正小标宋简体" w:hAnsi="宋体" w:cs="Times New Roman"/>
          <w:sz w:val="44"/>
          <w:szCs w:val="44"/>
        </w:rPr>
      </w:pPr>
    </w:p>
    <w:p w:rsidR="002414F8" w:rsidRDefault="002414F8">
      <w:pPr>
        <w:spacing w:line="540" w:lineRule="exact"/>
        <w:rPr>
          <w:rFonts w:ascii="宋体" w:eastAsia="方正小标宋简体" w:hAnsi="宋体" w:cs="Times New Roman"/>
          <w:sz w:val="44"/>
          <w:szCs w:val="44"/>
        </w:rPr>
      </w:pPr>
    </w:p>
    <w:p w:rsidR="002414F8" w:rsidRDefault="002414F8">
      <w:pPr>
        <w:spacing w:line="540" w:lineRule="exact"/>
        <w:rPr>
          <w:rFonts w:ascii="宋体" w:eastAsia="方正小标宋简体" w:hAnsi="宋体" w:cs="Times New Roman"/>
          <w:sz w:val="44"/>
          <w:szCs w:val="44"/>
        </w:rPr>
      </w:pPr>
    </w:p>
    <w:p w:rsidR="002414F8" w:rsidRDefault="002414F8">
      <w:pPr>
        <w:spacing w:line="540" w:lineRule="exact"/>
        <w:rPr>
          <w:rFonts w:ascii="宋体" w:eastAsia="方正小标宋简体" w:hAnsi="宋体" w:cs="Times New Roman"/>
          <w:sz w:val="44"/>
          <w:szCs w:val="44"/>
        </w:rPr>
      </w:pPr>
    </w:p>
    <w:p w:rsidR="002414F8" w:rsidRDefault="002414F8" w:rsidP="002F1414">
      <w:pPr>
        <w:spacing w:beforeLines="100" w:line="540" w:lineRule="exact"/>
        <w:jc w:val="center"/>
        <w:rPr>
          <w:rFonts w:ascii="宋体" w:eastAsia="仿宋_GB2312" w:hAnsi="宋体" w:cs="Times New Roman"/>
          <w:spacing w:val="-10"/>
          <w:sz w:val="32"/>
          <w:szCs w:val="24"/>
        </w:rPr>
      </w:pPr>
      <w:r w:rsidRPr="002414F8">
        <w:rPr>
          <w:rFonts w:ascii="宋体" w:hAnsi="宋体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AutoShape 2" o:spid="_x0000_s2054" type="#_x0000_t136" style="position:absolute;left:0;text-align:left;margin-left:15.9pt;margin-top:-4.1pt;width:399.75pt;height:39pt;z-index:251666432" fillcolor="red" strokecolor="red">
            <v:textpath style="font-family:&quot;方正小标宋简体&quot;" trim="t" fitpath="t" string="三明学院党政办公室文件"/>
            <o:lock v:ext="edit" text="f"/>
            <w10:wrap type="square"/>
          </v:shape>
        </w:pict>
      </w:r>
      <w:r w:rsidR="00F401E4">
        <w:rPr>
          <w:rFonts w:ascii="宋体" w:eastAsia="仿宋_GB2312" w:hAnsi="宋体" w:cs="Times New Roman"/>
          <w:spacing w:val="-10"/>
          <w:sz w:val="32"/>
          <w:szCs w:val="24"/>
        </w:rPr>
        <w:t>明院办发〔</w:t>
      </w:r>
      <w:r w:rsidR="00F401E4">
        <w:rPr>
          <w:rFonts w:ascii="宋体" w:eastAsia="仿宋_GB2312" w:hAnsi="宋体" w:cs="Times New Roman"/>
          <w:spacing w:val="-10"/>
          <w:sz w:val="32"/>
          <w:szCs w:val="24"/>
        </w:rPr>
        <w:t>20</w:t>
      </w:r>
      <w:r w:rsidR="00F401E4">
        <w:rPr>
          <w:rFonts w:ascii="宋体" w:eastAsia="仿宋_GB2312" w:hAnsi="宋体" w:cs="Times New Roman" w:hint="eastAsia"/>
          <w:spacing w:val="-10"/>
          <w:sz w:val="32"/>
          <w:szCs w:val="24"/>
        </w:rPr>
        <w:t>20</w:t>
      </w:r>
      <w:r w:rsidR="00F401E4">
        <w:rPr>
          <w:rFonts w:ascii="宋体" w:eastAsia="仿宋_GB2312" w:hAnsi="宋体" w:cs="Times New Roman"/>
          <w:spacing w:val="-10"/>
          <w:sz w:val="32"/>
          <w:szCs w:val="24"/>
        </w:rPr>
        <w:t>〕</w:t>
      </w:r>
      <w:r w:rsidR="00F401E4">
        <w:rPr>
          <w:rFonts w:ascii="宋体" w:eastAsia="仿宋_GB2312" w:hAnsi="宋体" w:cs="Times New Roman" w:hint="eastAsia"/>
          <w:spacing w:val="-10"/>
          <w:sz w:val="32"/>
          <w:szCs w:val="24"/>
        </w:rPr>
        <w:t>37</w:t>
      </w:r>
      <w:r w:rsidR="00F401E4">
        <w:rPr>
          <w:rFonts w:ascii="宋体" w:eastAsia="仿宋_GB2312" w:hAnsi="宋体" w:cs="Times New Roman"/>
          <w:spacing w:val="-10"/>
          <w:sz w:val="32"/>
          <w:szCs w:val="24"/>
        </w:rPr>
        <w:t>号</w:t>
      </w:r>
    </w:p>
    <w:p w:rsidR="002414F8" w:rsidRDefault="002414F8">
      <w:pPr>
        <w:spacing w:line="540" w:lineRule="exact"/>
        <w:rPr>
          <w:rFonts w:ascii="宋体" w:eastAsia="仿宋_GB2312" w:hAnsi="宋体" w:cs="Times New Roman"/>
          <w:spacing w:val="-10"/>
          <w:sz w:val="32"/>
          <w:szCs w:val="24"/>
        </w:rPr>
      </w:pPr>
      <w:r w:rsidRPr="002414F8">
        <w:rPr>
          <w:rFonts w:ascii="宋体" w:eastAsia="仿宋_GB2312" w:hAnsi="宋体" w:cs="仿宋_GB2312"/>
          <w:sz w:val="32"/>
          <w:szCs w:val="32"/>
        </w:rPr>
        <w:pict>
          <v:line id="_x0000_s1026" style="position:absolute;left:0;text-align:left;z-index:251671552" from="13.55pt,3.6pt" to="421.7pt,3.65pt" wrapcoords="-8 0 21592 21600 21608 21600 8 0 -8 0" o:gfxdata="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REAr51gAAAAYBAAAPAAAAAAAAAAEAIAAAACIAAABkcnMvZG93bnJldi54bWxQSwECFAAUAAAA&#10;CACHTuJAbRTZYfABAACzAwAADgAAAAAAAAABACAAAAAlAQAAZHJzL2Uyb0RvYy54bWxQSwUGAAAA&#10;AAYABgBZAQAAhwUAAAAA&#10;" strokecolor="red" strokeweight="2.5pt">
            <w10:wrap type="tight"/>
          </v:line>
        </w:pict>
      </w:r>
    </w:p>
    <w:p w:rsidR="002414F8" w:rsidRDefault="002414F8">
      <w:pPr>
        <w:spacing w:line="540" w:lineRule="exact"/>
        <w:jc w:val="center"/>
        <w:rPr>
          <w:rFonts w:ascii="宋体" w:eastAsia="仿宋_GB2312" w:hAnsi="宋体" w:cs="Times New Roman"/>
          <w:spacing w:val="-10"/>
          <w:sz w:val="32"/>
          <w:szCs w:val="24"/>
        </w:rPr>
      </w:pPr>
    </w:p>
    <w:p w:rsidR="002414F8" w:rsidRDefault="00F401E4">
      <w:pPr>
        <w:widowControl/>
        <w:spacing w:line="540" w:lineRule="exact"/>
        <w:jc w:val="center"/>
        <w:outlineLvl w:val="2"/>
        <w:rPr>
          <w:rFonts w:ascii="宋体" w:eastAsia="方正小标宋简体" w:hAnsi="宋体" w:cs="方正小标宋简体"/>
          <w:bCs/>
          <w:color w:val="000000"/>
          <w:kern w:val="0"/>
          <w:sz w:val="44"/>
          <w:szCs w:val="44"/>
        </w:rPr>
      </w:pPr>
      <w:r>
        <w:rPr>
          <w:rFonts w:ascii="宋体" w:eastAsia="方正小标宋简体" w:hAnsi="宋体" w:cs="Times New Roman" w:hint="eastAsia"/>
          <w:bCs/>
          <w:kern w:val="0"/>
          <w:sz w:val="44"/>
          <w:szCs w:val="44"/>
        </w:rPr>
        <w:t>关于印发《</w:t>
      </w:r>
      <w:r>
        <w:rPr>
          <w:rFonts w:ascii="宋体" w:eastAsia="方正小标宋简体" w:hAnsi="宋体" w:cs="方正小标宋简体" w:hint="eastAsia"/>
          <w:bCs/>
          <w:color w:val="000000"/>
          <w:kern w:val="0"/>
          <w:sz w:val="44"/>
          <w:szCs w:val="44"/>
        </w:rPr>
        <w:t>三明学院公用房定额配置</w:t>
      </w:r>
    </w:p>
    <w:p w:rsidR="002414F8" w:rsidRDefault="00F401E4">
      <w:pPr>
        <w:widowControl/>
        <w:spacing w:line="540" w:lineRule="exact"/>
        <w:jc w:val="center"/>
        <w:outlineLvl w:val="2"/>
        <w:rPr>
          <w:rFonts w:ascii="宋体" w:eastAsia="方正小标宋简体" w:hAnsi="宋体" w:cs="Times New Roman"/>
          <w:bCs/>
          <w:kern w:val="0"/>
          <w:sz w:val="44"/>
          <w:szCs w:val="44"/>
        </w:rPr>
      </w:pPr>
      <w:r>
        <w:rPr>
          <w:rFonts w:ascii="宋体" w:eastAsia="方正小标宋简体" w:hAnsi="宋体" w:cs="方正小标宋简体" w:hint="eastAsia"/>
          <w:bCs/>
          <w:color w:val="000000"/>
          <w:kern w:val="0"/>
          <w:sz w:val="44"/>
          <w:szCs w:val="44"/>
        </w:rPr>
        <w:t>与使用管理暂行办法</w:t>
      </w:r>
      <w:r>
        <w:rPr>
          <w:rFonts w:ascii="宋体" w:eastAsia="方正小标宋简体" w:hAnsi="宋体" w:cs="Times New Roman" w:hint="eastAsia"/>
          <w:bCs/>
          <w:kern w:val="0"/>
          <w:sz w:val="44"/>
          <w:szCs w:val="44"/>
        </w:rPr>
        <w:t>》的通知</w:t>
      </w:r>
    </w:p>
    <w:p w:rsidR="002414F8" w:rsidRDefault="002414F8">
      <w:pPr>
        <w:spacing w:line="540" w:lineRule="exact"/>
        <w:jc w:val="center"/>
        <w:rPr>
          <w:rFonts w:ascii="宋体" w:eastAsia="仿宋_GB2312" w:hAnsi="宋体" w:cs="Times New Roman"/>
          <w:bCs/>
          <w:sz w:val="36"/>
          <w:szCs w:val="36"/>
        </w:rPr>
      </w:pPr>
    </w:p>
    <w:p w:rsidR="002414F8" w:rsidRDefault="00F401E4">
      <w:pPr>
        <w:spacing w:line="540" w:lineRule="exact"/>
        <w:jc w:val="left"/>
        <w:rPr>
          <w:rFonts w:ascii="宋体" w:eastAsia="仿宋_GB2312" w:hAnsi="宋体" w:cs="仿宋_GB2312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各部门、各单位：</w:t>
      </w:r>
    </w:p>
    <w:p w:rsidR="002414F8" w:rsidRDefault="00F401E4">
      <w:pPr>
        <w:spacing w:line="540" w:lineRule="exact"/>
        <w:ind w:firstLineChars="200" w:firstLine="640"/>
        <w:jc w:val="left"/>
        <w:rPr>
          <w:rFonts w:ascii="宋体" w:eastAsia="仿宋_GB2312" w:hAnsi="宋体" w:cs="仿宋_GB2312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《三明学院公用房定额配置与使用管理暂行办法》已经</w:t>
      </w:r>
      <w:bookmarkStart w:id="0" w:name="_GoBack"/>
      <w:r>
        <w:rPr>
          <w:rFonts w:ascii="宋体" w:eastAsia="仿宋_GB2312" w:hAnsi="宋体" w:cs="仿宋_GB2312" w:hint="eastAsia"/>
          <w:spacing w:val="-11"/>
          <w:sz w:val="32"/>
          <w:szCs w:val="32"/>
        </w:rPr>
        <w:t>20</w:t>
      </w:r>
      <w:r>
        <w:rPr>
          <w:rFonts w:ascii="宋体" w:eastAsia="仿宋_GB2312" w:hAnsi="宋体" w:cs="仿宋_GB2312" w:hint="eastAsia"/>
          <w:spacing w:val="-11"/>
          <w:sz w:val="32"/>
          <w:szCs w:val="32"/>
        </w:rPr>
        <w:t>20</w:t>
      </w:r>
      <w:r>
        <w:rPr>
          <w:rFonts w:ascii="宋体" w:eastAsia="仿宋_GB2312" w:hAnsi="宋体" w:cs="仿宋_GB2312" w:hint="eastAsia"/>
          <w:spacing w:val="-11"/>
          <w:sz w:val="32"/>
          <w:szCs w:val="32"/>
        </w:rPr>
        <w:t>年</w:t>
      </w:r>
      <w:r>
        <w:rPr>
          <w:rFonts w:ascii="宋体" w:eastAsia="仿宋_GB2312" w:hAnsi="宋体" w:cs="仿宋_GB2312" w:hint="eastAsia"/>
          <w:spacing w:val="-11"/>
          <w:sz w:val="32"/>
          <w:szCs w:val="32"/>
        </w:rPr>
        <w:t>9</w:t>
      </w:r>
      <w:r>
        <w:rPr>
          <w:rFonts w:ascii="宋体" w:eastAsia="仿宋_GB2312" w:hAnsi="宋体" w:cs="仿宋_GB2312" w:hint="eastAsia"/>
          <w:spacing w:val="-11"/>
          <w:sz w:val="32"/>
          <w:szCs w:val="32"/>
        </w:rPr>
        <w:t>月</w:t>
      </w:r>
      <w:r>
        <w:rPr>
          <w:rFonts w:ascii="宋体" w:eastAsia="仿宋_GB2312" w:hAnsi="宋体" w:cs="仿宋_GB2312" w:hint="eastAsia"/>
          <w:spacing w:val="-11"/>
          <w:sz w:val="32"/>
          <w:szCs w:val="32"/>
        </w:rPr>
        <w:t>3</w:t>
      </w:r>
      <w:r>
        <w:rPr>
          <w:rFonts w:ascii="宋体" w:eastAsia="仿宋_GB2312" w:hAnsi="宋体" w:cs="仿宋_GB2312" w:hint="eastAsia"/>
          <w:spacing w:val="-11"/>
          <w:sz w:val="32"/>
          <w:szCs w:val="32"/>
        </w:rPr>
        <w:t>日校长办</w:t>
      </w:r>
      <w:r>
        <w:rPr>
          <w:rFonts w:ascii="宋体" w:eastAsia="仿宋_GB2312" w:hAnsi="宋体" w:cs="仿宋_GB2312" w:hint="eastAsia"/>
          <w:spacing w:val="-11"/>
          <w:sz w:val="32"/>
          <w:szCs w:val="32"/>
        </w:rPr>
        <w:t>公</w:t>
      </w:r>
      <w:r>
        <w:rPr>
          <w:rFonts w:ascii="宋体" w:eastAsia="仿宋_GB2312" w:hAnsi="宋体" w:cs="仿宋_GB2312" w:hint="eastAsia"/>
          <w:spacing w:val="-11"/>
          <w:sz w:val="32"/>
          <w:szCs w:val="32"/>
        </w:rPr>
        <w:t>会</w:t>
      </w:r>
      <w:r>
        <w:rPr>
          <w:rFonts w:ascii="宋体" w:eastAsia="仿宋_GB2312" w:hAnsi="宋体" w:cs="仿宋_GB2312" w:hint="eastAsia"/>
          <w:spacing w:val="-11"/>
          <w:sz w:val="32"/>
          <w:szCs w:val="32"/>
        </w:rPr>
        <w:t>审议</w:t>
      </w:r>
      <w:r>
        <w:rPr>
          <w:rFonts w:ascii="宋体" w:eastAsia="仿宋_GB2312" w:hAnsi="宋体" w:cs="仿宋_GB2312" w:hint="eastAsia"/>
          <w:spacing w:val="-11"/>
          <w:sz w:val="32"/>
          <w:szCs w:val="32"/>
        </w:rPr>
        <w:t>通过，现予以印发，请遵照执行。</w:t>
      </w:r>
      <w:bookmarkEnd w:id="0"/>
    </w:p>
    <w:p w:rsidR="002414F8" w:rsidRDefault="002414F8">
      <w:pPr>
        <w:spacing w:line="540" w:lineRule="exact"/>
        <w:rPr>
          <w:rFonts w:ascii="宋体" w:eastAsia="仿宋_GB2312" w:hAnsi="宋体" w:cs="Times New Roman"/>
          <w:sz w:val="36"/>
          <w:szCs w:val="36"/>
        </w:rPr>
      </w:pPr>
    </w:p>
    <w:p w:rsidR="002414F8" w:rsidRDefault="002414F8">
      <w:pPr>
        <w:spacing w:line="540" w:lineRule="exact"/>
        <w:ind w:firstLineChars="1350" w:firstLine="4320"/>
        <w:jc w:val="left"/>
        <w:rPr>
          <w:rFonts w:ascii="宋体" w:eastAsia="仿宋_GB2312" w:hAnsi="宋体" w:cs="Times New Roman"/>
          <w:sz w:val="32"/>
          <w:szCs w:val="32"/>
        </w:rPr>
      </w:pPr>
    </w:p>
    <w:p w:rsidR="002414F8" w:rsidRDefault="002414F8">
      <w:pPr>
        <w:spacing w:line="540" w:lineRule="exact"/>
        <w:ind w:firstLineChars="1350" w:firstLine="4320"/>
        <w:jc w:val="left"/>
        <w:rPr>
          <w:rFonts w:ascii="宋体" w:eastAsia="仿宋_GB2312" w:hAnsi="宋体" w:cs="Times New Roman"/>
          <w:sz w:val="32"/>
          <w:szCs w:val="32"/>
        </w:rPr>
      </w:pPr>
    </w:p>
    <w:p w:rsidR="002414F8" w:rsidRDefault="00F401E4">
      <w:pPr>
        <w:spacing w:line="54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  <w:r>
        <w:rPr>
          <w:rFonts w:ascii="宋体" w:eastAsia="仿宋_GB2312" w:hAnsi="宋体" w:cs="Times New Roman" w:hint="eastAsia"/>
          <w:sz w:val="32"/>
          <w:szCs w:val="32"/>
        </w:rPr>
        <w:t xml:space="preserve"> </w:t>
      </w:r>
      <w:r>
        <w:rPr>
          <w:rFonts w:ascii="宋体" w:eastAsia="仿宋_GB2312" w:hAnsi="宋体" w:cs="Times New Roman" w:hint="eastAsia"/>
          <w:sz w:val="32"/>
          <w:szCs w:val="32"/>
        </w:rPr>
        <w:t>三明学院党政办公室</w:t>
      </w:r>
    </w:p>
    <w:p w:rsidR="002414F8" w:rsidRDefault="00F401E4">
      <w:pPr>
        <w:spacing w:line="54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  <w:r>
        <w:rPr>
          <w:rFonts w:ascii="宋体" w:eastAsia="仿宋_GB2312" w:hAnsi="宋体" w:cs="Times New Roman" w:hint="eastAsia"/>
          <w:sz w:val="32"/>
          <w:szCs w:val="32"/>
        </w:rPr>
        <w:t>20</w:t>
      </w:r>
      <w:r>
        <w:rPr>
          <w:rFonts w:ascii="宋体" w:eastAsia="仿宋_GB2312" w:hAnsi="宋体" w:cs="Times New Roman" w:hint="eastAsia"/>
          <w:sz w:val="32"/>
          <w:szCs w:val="32"/>
        </w:rPr>
        <w:t>20</w:t>
      </w:r>
      <w:r>
        <w:rPr>
          <w:rFonts w:ascii="宋体" w:eastAsia="仿宋_GB2312" w:hAnsi="宋体" w:cs="Times New Roman" w:hint="eastAsia"/>
          <w:sz w:val="32"/>
          <w:szCs w:val="32"/>
        </w:rPr>
        <w:t>年</w:t>
      </w:r>
      <w:r>
        <w:rPr>
          <w:rFonts w:ascii="宋体" w:eastAsia="仿宋_GB2312" w:hAnsi="宋体" w:cs="Times New Roman" w:hint="eastAsia"/>
          <w:sz w:val="32"/>
          <w:szCs w:val="32"/>
        </w:rPr>
        <w:t>9</w:t>
      </w:r>
      <w:r>
        <w:rPr>
          <w:rFonts w:ascii="宋体" w:eastAsia="仿宋_GB2312" w:hAnsi="宋体" w:cs="Times New Roman" w:hint="eastAsia"/>
          <w:sz w:val="32"/>
          <w:szCs w:val="32"/>
        </w:rPr>
        <w:t>月</w:t>
      </w:r>
      <w:r>
        <w:rPr>
          <w:rFonts w:ascii="宋体" w:eastAsia="仿宋_GB2312" w:hAnsi="宋体" w:cs="Times New Roman" w:hint="eastAsia"/>
          <w:sz w:val="32"/>
          <w:szCs w:val="32"/>
        </w:rPr>
        <w:t>23</w:t>
      </w:r>
      <w:r>
        <w:rPr>
          <w:rFonts w:ascii="宋体" w:eastAsia="仿宋_GB2312" w:hAnsi="宋体" w:cs="Times New Roman" w:hint="eastAsia"/>
          <w:sz w:val="32"/>
          <w:szCs w:val="32"/>
        </w:rPr>
        <w:t>日</w:t>
      </w:r>
    </w:p>
    <w:p w:rsidR="002414F8" w:rsidRDefault="002414F8" w:rsidP="002F1414">
      <w:pPr>
        <w:adjustRightInd w:val="0"/>
        <w:snapToGrid w:val="0"/>
        <w:spacing w:beforeLines="100" w:line="540" w:lineRule="exact"/>
        <w:jc w:val="center"/>
        <w:rPr>
          <w:rFonts w:ascii="宋体" w:eastAsia="方正小标宋简体" w:hAnsi="宋体" w:cs="方正小标宋简体"/>
          <w:color w:val="000000"/>
          <w:sz w:val="44"/>
          <w:szCs w:val="44"/>
        </w:rPr>
      </w:pPr>
    </w:p>
    <w:p w:rsidR="002414F8" w:rsidRDefault="002414F8" w:rsidP="002F1414">
      <w:pPr>
        <w:pStyle w:val="a0"/>
        <w:ind w:firstLine="880"/>
        <w:rPr>
          <w:rFonts w:ascii="宋体" w:eastAsia="方正小标宋简体" w:hAnsi="宋体" w:cs="方正小标宋简体"/>
          <w:color w:val="000000"/>
          <w:sz w:val="44"/>
          <w:szCs w:val="44"/>
        </w:rPr>
      </w:pPr>
    </w:p>
    <w:p w:rsidR="002414F8" w:rsidRDefault="002414F8">
      <w:pPr>
        <w:jc w:val="left"/>
        <w:rPr>
          <w:rFonts w:ascii="宋体" w:hAnsi="宋体"/>
        </w:rPr>
      </w:pPr>
    </w:p>
    <w:p w:rsidR="002414F8" w:rsidRDefault="002414F8" w:rsidP="002F1414">
      <w:pPr>
        <w:pStyle w:val="a0"/>
        <w:ind w:firstLine="640"/>
        <w:rPr>
          <w:rFonts w:ascii="宋体" w:hAnsi="宋体"/>
        </w:rPr>
      </w:pPr>
    </w:p>
    <w:p w:rsidR="002414F8" w:rsidRDefault="00F401E4">
      <w:pPr>
        <w:widowControl/>
        <w:spacing w:line="540" w:lineRule="exact"/>
        <w:jc w:val="center"/>
        <w:rPr>
          <w:rFonts w:ascii="宋体" w:eastAsia="方正小标宋简体" w:hAnsi="宋体" w:cs="方正小标宋简体"/>
          <w:bCs/>
          <w:color w:val="000000" w:themeColor="text1"/>
          <w:kern w:val="0"/>
          <w:sz w:val="44"/>
          <w:szCs w:val="44"/>
        </w:rPr>
      </w:pPr>
      <w:r>
        <w:rPr>
          <w:rFonts w:ascii="宋体" w:eastAsia="方正小标宋简体" w:hAnsi="宋体" w:cs="方正小标宋简体" w:hint="eastAsia"/>
          <w:bCs/>
          <w:color w:val="000000" w:themeColor="text1"/>
          <w:kern w:val="0"/>
          <w:sz w:val="44"/>
          <w:szCs w:val="44"/>
        </w:rPr>
        <w:t>三明学院</w:t>
      </w:r>
    </w:p>
    <w:p w:rsidR="002414F8" w:rsidRDefault="00F401E4">
      <w:pPr>
        <w:widowControl/>
        <w:spacing w:line="540" w:lineRule="exact"/>
        <w:jc w:val="center"/>
        <w:rPr>
          <w:rFonts w:ascii="宋体" w:eastAsia="方正小标宋简体" w:hAnsi="宋体" w:cs="方正小标宋简体"/>
          <w:bCs/>
          <w:color w:val="000000" w:themeColor="text1"/>
          <w:kern w:val="0"/>
          <w:sz w:val="44"/>
          <w:szCs w:val="44"/>
        </w:rPr>
      </w:pPr>
      <w:r>
        <w:rPr>
          <w:rFonts w:ascii="宋体" w:eastAsia="方正小标宋简体" w:hAnsi="宋体" w:cs="方正小标宋简体" w:hint="eastAsia"/>
          <w:bCs/>
          <w:color w:val="000000" w:themeColor="text1"/>
          <w:kern w:val="0"/>
          <w:sz w:val="44"/>
          <w:szCs w:val="44"/>
        </w:rPr>
        <w:t>公用房定额配置与使用管理暂行办法</w:t>
      </w:r>
      <w:r>
        <w:rPr>
          <w:rFonts w:ascii="宋体" w:eastAsia="方正小标宋简体" w:hAnsi="宋体" w:cs="方正小标宋简体" w:hint="eastAsia"/>
          <w:bCs/>
          <w:color w:val="000000" w:themeColor="text1"/>
          <w:kern w:val="0"/>
          <w:sz w:val="44"/>
          <w:szCs w:val="44"/>
        </w:rPr>
        <w:t xml:space="preserve"> </w:t>
      </w:r>
    </w:p>
    <w:p w:rsidR="002414F8" w:rsidRDefault="002414F8" w:rsidP="002F1414">
      <w:pPr>
        <w:widowControl/>
        <w:spacing w:beforeLines="50" w:afterLines="50" w:line="540" w:lineRule="exact"/>
        <w:jc w:val="center"/>
        <w:rPr>
          <w:rFonts w:ascii="宋体" w:eastAsia="黑体" w:hAnsi="宋体" w:cs="黑体"/>
          <w:color w:val="000000" w:themeColor="text1"/>
          <w:kern w:val="0"/>
          <w:sz w:val="32"/>
          <w:szCs w:val="32"/>
        </w:rPr>
      </w:pPr>
    </w:p>
    <w:p w:rsidR="002414F8" w:rsidRDefault="00F401E4" w:rsidP="002F1414">
      <w:pPr>
        <w:widowControl/>
        <w:spacing w:beforeLines="25" w:afterLines="25" w:line="540" w:lineRule="exact"/>
        <w:jc w:val="center"/>
        <w:rPr>
          <w:rFonts w:ascii="宋体" w:eastAsia="黑体" w:hAnsi="宋体" w:cs="黑体"/>
          <w:color w:val="000000" w:themeColor="text1"/>
          <w:kern w:val="0"/>
          <w:sz w:val="32"/>
          <w:szCs w:val="32"/>
        </w:rPr>
      </w:pPr>
      <w:r>
        <w:rPr>
          <w:rFonts w:ascii="宋体" w:eastAsia="黑体" w:hAnsi="宋体" w:cs="黑体" w:hint="eastAsia"/>
          <w:color w:val="000000" w:themeColor="text1"/>
          <w:kern w:val="0"/>
          <w:sz w:val="32"/>
          <w:szCs w:val="32"/>
        </w:rPr>
        <w:t>第一章</w:t>
      </w:r>
      <w:r>
        <w:rPr>
          <w:rFonts w:ascii="宋体" w:eastAsia="黑体" w:hAnsi="宋体" w:cs="黑体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ascii="宋体" w:eastAsia="黑体" w:hAnsi="宋体" w:cs="黑体" w:hint="eastAsia"/>
          <w:color w:val="000000" w:themeColor="text1"/>
          <w:kern w:val="0"/>
          <w:sz w:val="32"/>
          <w:szCs w:val="32"/>
        </w:rPr>
        <w:t>总</w:t>
      </w:r>
      <w:r>
        <w:rPr>
          <w:rFonts w:ascii="宋体" w:eastAsia="黑体" w:hAnsi="宋体" w:cs="黑体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ascii="宋体" w:eastAsia="黑体" w:hAnsi="宋体" w:cs="黑体" w:hint="eastAsia"/>
          <w:color w:val="000000" w:themeColor="text1"/>
          <w:kern w:val="0"/>
          <w:sz w:val="32"/>
          <w:szCs w:val="32"/>
        </w:rPr>
        <w:t>则</w:t>
      </w:r>
    </w:p>
    <w:p w:rsidR="002414F8" w:rsidRDefault="00F401E4">
      <w:pPr>
        <w:widowControl/>
        <w:spacing w:line="540" w:lineRule="exact"/>
        <w:ind w:firstLineChars="200" w:firstLine="640"/>
        <w:jc w:val="left"/>
        <w:rPr>
          <w:rFonts w:ascii="宋体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宋体" w:eastAsia="楷体_GB2312" w:hAnsi="宋体" w:cs="楷体_GB2312" w:hint="eastAsia"/>
          <w:bCs/>
          <w:color w:val="000000" w:themeColor="text1"/>
          <w:kern w:val="0"/>
          <w:sz w:val="32"/>
          <w:szCs w:val="32"/>
        </w:rPr>
        <w:t>第一条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 xml:space="preserve">　为加强我校公用房管理，优化资源配置，最大限度地发挥学校各类公用房的使用效益，根据国家发展改革委、住房城乡建设部印发的《党政机关办公用房建设标准》（发改投资〔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2014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〕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2674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号）、住房城乡建设部、国家发展改革委联合下发的《普通高等学校建筑规划面积指标》（建标〔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2018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〕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32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号）等文件规定，借鉴有关院校经验，结合我校实际情况，制订本暂行管理办法。</w:t>
      </w:r>
    </w:p>
    <w:p w:rsidR="002414F8" w:rsidRDefault="00F401E4">
      <w:pPr>
        <w:widowControl/>
        <w:spacing w:line="540" w:lineRule="exact"/>
        <w:ind w:firstLineChars="200" w:firstLine="640"/>
        <w:jc w:val="left"/>
        <w:rPr>
          <w:rFonts w:ascii="宋体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宋体" w:eastAsia="楷体_GB2312" w:hAnsi="宋体" w:cs="楷体_GB2312" w:hint="eastAsia"/>
          <w:bCs/>
          <w:color w:val="000000" w:themeColor="text1"/>
          <w:kern w:val="0"/>
          <w:sz w:val="32"/>
          <w:szCs w:val="32"/>
        </w:rPr>
        <w:t>第二条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本办法对各单位的教学、科研、行政等公用房实行定额配置管理、超额有偿使用，兼顾学科差异，分类核定用房系数，实行校本部和三元校区两校区面积合并计算，保障教学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科研的正常运行。</w:t>
      </w:r>
    </w:p>
    <w:p w:rsidR="002414F8" w:rsidRDefault="00F401E4">
      <w:pPr>
        <w:widowControl/>
        <w:spacing w:line="540" w:lineRule="exact"/>
        <w:ind w:firstLineChars="200" w:firstLine="640"/>
        <w:jc w:val="left"/>
        <w:rPr>
          <w:rFonts w:ascii="宋体" w:eastAsia="仿宋_GB2312" w:hAnsi="宋体" w:cs="仿宋_GB2312"/>
          <w:color w:val="000000" w:themeColor="text1"/>
          <w:kern w:val="0"/>
          <w:sz w:val="32"/>
          <w:szCs w:val="32"/>
        </w:rPr>
      </w:pPr>
      <w:r>
        <w:rPr>
          <w:rFonts w:ascii="宋体" w:eastAsia="楷体_GB2312" w:hAnsi="宋体" w:cs="楷体_GB2312" w:hint="eastAsia"/>
          <w:bCs/>
          <w:color w:val="000000" w:themeColor="text1"/>
          <w:kern w:val="0"/>
          <w:sz w:val="32"/>
          <w:szCs w:val="32"/>
        </w:rPr>
        <w:t>第三条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本办法所指定额面积均为使用面积，使用面积暂按建筑面积的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70%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计算。待学校进行全校公用房丈量、清</w:t>
      </w:r>
      <w:r>
        <w:rPr>
          <w:rFonts w:ascii="宋体" w:eastAsia="仿宋_GB2312" w:hAnsi="宋体" w:cs="仿宋_GB2312" w:hint="eastAsia"/>
          <w:color w:val="000000" w:themeColor="text1"/>
          <w:spacing w:val="-6"/>
          <w:kern w:val="0"/>
          <w:sz w:val="32"/>
          <w:szCs w:val="32"/>
        </w:rPr>
        <w:t>查和引入信息化管理后再重新核定各单位公用房净使用面积。</w:t>
      </w:r>
    </w:p>
    <w:p w:rsidR="002414F8" w:rsidRDefault="00F401E4">
      <w:pPr>
        <w:widowControl/>
        <w:spacing w:line="540" w:lineRule="exact"/>
        <w:ind w:firstLineChars="200" w:firstLine="640"/>
        <w:jc w:val="left"/>
        <w:rPr>
          <w:rFonts w:ascii="宋体" w:eastAsia="仿宋_GB2312" w:hAnsi="宋体" w:cs="仿宋_GB2312"/>
          <w:color w:val="000000" w:themeColor="text1"/>
          <w:kern w:val="0"/>
          <w:sz w:val="32"/>
          <w:szCs w:val="32"/>
        </w:rPr>
      </w:pPr>
      <w:r>
        <w:rPr>
          <w:rFonts w:ascii="宋体" w:eastAsia="楷体_GB2312" w:hAnsi="宋体" w:cs="楷体_GB2312" w:hint="eastAsia"/>
          <w:bCs/>
          <w:color w:val="000000" w:themeColor="text1"/>
          <w:kern w:val="0"/>
          <w:sz w:val="32"/>
          <w:szCs w:val="32"/>
        </w:rPr>
        <w:t>第四条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本办法以具有独立人事编制及经费拨款的单位为基本核算单位。按组织、人事部门提供的各单位教学、科研、管理人员正式编制数，教务、学工部门提供的各单位学生人数核算确定公用房定额面积。</w:t>
      </w:r>
    </w:p>
    <w:p w:rsidR="002414F8" w:rsidRDefault="00F401E4">
      <w:pPr>
        <w:widowControl/>
        <w:adjustRightInd w:val="0"/>
        <w:snapToGrid w:val="0"/>
        <w:spacing w:line="540" w:lineRule="exact"/>
        <w:ind w:firstLineChars="200" w:firstLine="640"/>
        <w:jc w:val="left"/>
        <w:rPr>
          <w:rFonts w:ascii="宋体" w:eastAsia="仿宋_GB2312" w:hAnsi="宋体" w:cs="仿宋_GB2312"/>
          <w:color w:val="000000" w:themeColor="text1"/>
          <w:kern w:val="0"/>
          <w:sz w:val="32"/>
          <w:szCs w:val="32"/>
        </w:rPr>
      </w:pPr>
      <w:r>
        <w:rPr>
          <w:rFonts w:ascii="宋体" w:eastAsia="楷体_GB2312" w:hAnsi="宋体" w:cs="楷体_GB2312" w:hint="eastAsia"/>
          <w:bCs/>
          <w:color w:val="000000" w:themeColor="text1"/>
          <w:kern w:val="0"/>
          <w:sz w:val="32"/>
          <w:szCs w:val="32"/>
        </w:rPr>
        <w:lastRenderedPageBreak/>
        <w:t>第五条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本办法结合《三明学院国有资产管理办法》相关要求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,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公房的一级调配管理（制定标准和制度，对各单位的公用房总量进行调配控制）由审计与资产管理处负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责。党政办公室负责机关行政办公用房二级调配管理，教务处负责公共教室、教学实验用房二级调配管理，科技处（社科处）负责科研用房二级调配管理。</w:t>
      </w:r>
    </w:p>
    <w:p w:rsidR="002414F8" w:rsidRDefault="00F401E4" w:rsidP="002F1414">
      <w:pPr>
        <w:widowControl/>
        <w:spacing w:beforeLines="25" w:afterLines="25" w:line="540" w:lineRule="exact"/>
        <w:jc w:val="center"/>
        <w:rPr>
          <w:rFonts w:ascii="宋体" w:eastAsia="黑体" w:hAnsi="宋体" w:cs="黑体"/>
          <w:color w:val="000000" w:themeColor="text1"/>
          <w:kern w:val="0"/>
          <w:sz w:val="32"/>
          <w:szCs w:val="32"/>
        </w:rPr>
      </w:pPr>
      <w:r>
        <w:rPr>
          <w:rFonts w:ascii="宋体" w:eastAsia="黑体" w:hAnsi="宋体" w:cs="黑体" w:hint="eastAsia"/>
          <w:color w:val="000000" w:themeColor="text1"/>
          <w:kern w:val="0"/>
          <w:sz w:val="32"/>
          <w:szCs w:val="32"/>
        </w:rPr>
        <w:t>第二章</w:t>
      </w:r>
      <w:r>
        <w:rPr>
          <w:rFonts w:ascii="宋体" w:eastAsia="黑体" w:hAnsi="宋体" w:cs="黑体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ascii="宋体" w:eastAsia="黑体" w:hAnsi="宋体" w:cs="黑体" w:hint="eastAsia"/>
          <w:color w:val="000000" w:themeColor="text1"/>
          <w:kern w:val="0"/>
          <w:sz w:val="32"/>
          <w:szCs w:val="32"/>
        </w:rPr>
        <w:t>定额配置细则</w:t>
      </w:r>
    </w:p>
    <w:p w:rsidR="002414F8" w:rsidRDefault="00F401E4">
      <w:pPr>
        <w:widowControl/>
        <w:spacing w:line="540" w:lineRule="exact"/>
        <w:ind w:firstLineChars="200" w:firstLine="640"/>
        <w:jc w:val="left"/>
        <w:rPr>
          <w:rFonts w:ascii="宋体" w:eastAsia="仿宋_GB2312" w:hAnsi="宋体" w:cs="仿宋_GB2312"/>
          <w:color w:val="000000" w:themeColor="text1"/>
          <w:kern w:val="0"/>
          <w:sz w:val="32"/>
          <w:szCs w:val="32"/>
        </w:rPr>
      </w:pPr>
      <w:r>
        <w:rPr>
          <w:rFonts w:ascii="宋体" w:eastAsia="楷体_GB2312" w:hAnsi="宋体" w:cs="楷体_GB2312" w:hint="eastAsia"/>
          <w:bCs/>
          <w:color w:val="000000" w:themeColor="text1"/>
          <w:kern w:val="0"/>
          <w:sz w:val="32"/>
          <w:szCs w:val="32"/>
        </w:rPr>
        <w:t>第六条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校机关各单位行政办公用房定额配置（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S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  <w:vertAlign w:val="subscript"/>
        </w:rPr>
        <w:t>0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）</w:t>
      </w:r>
    </w:p>
    <w:p w:rsidR="002414F8" w:rsidRDefault="00F401E4">
      <w:pPr>
        <w:widowControl/>
        <w:spacing w:line="540" w:lineRule="exact"/>
        <w:ind w:firstLineChars="200" w:firstLine="640"/>
        <w:jc w:val="left"/>
        <w:rPr>
          <w:rFonts w:ascii="宋体" w:eastAsia="仿宋_GB2312" w:hAnsi="宋体" w:cs="仿宋_GB2312"/>
          <w:color w:val="000000" w:themeColor="text1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（一）</w:t>
      </w:r>
      <w:r>
        <w:rPr>
          <w:rFonts w:ascii="宋体" w:eastAsia="仿宋_GB2312" w:hAnsi="宋体" w:cs="仿宋_GB2312" w:hint="eastAsia"/>
          <w:color w:val="000000" w:themeColor="text1"/>
          <w:spacing w:val="-17"/>
          <w:kern w:val="0"/>
          <w:sz w:val="32"/>
          <w:szCs w:val="32"/>
        </w:rPr>
        <w:t>正处级</w:t>
      </w:r>
      <w:r>
        <w:rPr>
          <w:rFonts w:ascii="宋体" w:eastAsia="仿宋_GB2312" w:hAnsi="宋体" w:cs="仿宋_GB2312" w:hint="eastAsia"/>
          <w:color w:val="000000" w:themeColor="text1"/>
          <w:spacing w:val="-17"/>
          <w:kern w:val="0"/>
          <w:sz w:val="32"/>
          <w:szCs w:val="32"/>
        </w:rPr>
        <w:t>18</w:t>
      </w:r>
      <w:r>
        <w:rPr>
          <w:rFonts w:ascii="宋体" w:eastAsia="仿宋_GB2312" w:hAnsi="宋体" w:cs="仿宋_GB2312" w:hint="eastAsia"/>
          <w:color w:val="000000" w:themeColor="text1"/>
          <w:spacing w:val="-17"/>
          <w:kern w:val="0"/>
          <w:sz w:val="32"/>
          <w:szCs w:val="32"/>
        </w:rPr>
        <w:t>㎡</w:t>
      </w:r>
      <w:r>
        <w:rPr>
          <w:rFonts w:ascii="宋体" w:eastAsia="仿宋_GB2312" w:hAnsi="宋体" w:cs="仿宋_GB2312" w:hint="eastAsia"/>
          <w:color w:val="000000" w:themeColor="text1"/>
          <w:spacing w:val="-17"/>
          <w:kern w:val="0"/>
          <w:sz w:val="32"/>
          <w:szCs w:val="32"/>
        </w:rPr>
        <w:t>/</w:t>
      </w:r>
      <w:r>
        <w:rPr>
          <w:rFonts w:ascii="宋体" w:eastAsia="仿宋_GB2312" w:hAnsi="宋体" w:cs="仿宋_GB2312" w:hint="eastAsia"/>
          <w:color w:val="000000" w:themeColor="text1"/>
          <w:spacing w:val="-17"/>
          <w:kern w:val="0"/>
          <w:sz w:val="32"/>
          <w:szCs w:val="32"/>
        </w:rPr>
        <w:t>人，副处级</w:t>
      </w:r>
      <w:r>
        <w:rPr>
          <w:rFonts w:ascii="宋体" w:eastAsia="仿宋_GB2312" w:hAnsi="宋体" w:cs="仿宋_GB2312" w:hint="eastAsia"/>
          <w:color w:val="000000" w:themeColor="text1"/>
          <w:spacing w:val="-17"/>
          <w:kern w:val="0"/>
          <w:sz w:val="32"/>
          <w:szCs w:val="32"/>
        </w:rPr>
        <w:t>12</w:t>
      </w:r>
      <w:r>
        <w:rPr>
          <w:rFonts w:ascii="宋体" w:eastAsia="仿宋_GB2312" w:hAnsi="宋体" w:cs="仿宋_GB2312" w:hint="eastAsia"/>
          <w:color w:val="000000" w:themeColor="text1"/>
          <w:spacing w:val="-17"/>
          <w:kern w:val="0"/>
          <w:sz w:val="32"/>
          <w:szCs w:val="32"/>
        </w:rPr>
        <w:t>㎡</w:t>
      </w:r>
      <w:r>
        <w:rPr>
          <w:rFonts w:ascii="宋体" w:eastAsia="仿宋_GB2312" w:hAnsi="宋体" w:cs="仿宋_GB2312" w:hint="eastAsia"/>
          <w:color w:val="000000" w:themeColor="text1"/>
          <w:spacing w:val="-17"/>
          <w:kern w:val="0"/>
          <w:sz w:val="32"/>
          <w:szCs w:val="32"/>
        </w:rPr>
        <w:t>/</w:t>
      </w:r>
      <w:r>
        <w:rPr>
          <w:rFonts w:ascii="宋体" w:eastAsia="仿宋_GB2312" w:hAnsi="宋体" w:cs="仿宋_GB2312" w:hint="eastAsia"/>
          <w:color w:val="000000" w:themeColor="text1"/>
          <w:spacing w:val="-17"/>
          <w:kern w:val="0"/>
          <w:sz w:val="32"/>
          <w:szCs w:val="32"/>
        </w:rPr>
        <w:t>人，其他人员</w:t>
      </w:r>
      <w:r>
        <w:rPr>
          <w:rFonts w:ascii="宋体" w:eastAsia="仿宋_GB2312" w:hAnsi="宋体" w:cs="仿宋_GB2312" w:hint="eastAsia"/>
          <w:color w:val="000000" w:themeColor="text1"/>
          <w:spacing w:val="-17"/>
          <w:kern w:val="0"/>
          <w:sz w:val="32"/>
          <w:szCs w:val="32"/>
        </w:rPr>
        <w:t>9</w:t>
      </w:r>
      <w:r>
        <w:rPr>
          <w:rFonts w:ascii="宋体" w:eastAsia="仿宋_GB2312" w:hAnsi="宋体" w:cs="仿宋_GB2312" w:hint="eastAsia"/>
          <w:color w:val="000000" w:themeColor="text1"/>
          <w:spacing w:val="-17"/>
          <w:kern w:val="0"/>
          <w:sz w:val="32"/>
          <w:szCs w:val="32"/>
        </w:rPr>
        <w:t>㎡</w:t>
      </w:r>
      <w:r>
        <w:rPr>
          <w:rFonts w:ascii="宋体" w:eastAsia="仿宋_GB2312" w:hAnsi="宋体" w:cs="仿宋_GB2312" w:hint="eastAsia"/>
          <w:color w:val="000000" w:themeColor="text1"/>
          <w:spacing w:val="-17"/>
          <w:kern w:val="0"/>
          <w:sz w:val="32"/>
          <w:szCs w:val="32"/>
        </w:rPr>
        <w:t>/</w:t>
      </w:r>
      <w:r>
        <w:rPr>
          <w:rFonts w:ascii="宋体" w:eastAsia="仿宋_GB2312" w:hAnsi="宋体" w:cs="仿宋_GB2312" w:hint="eastAsia"/>
          <w:color w:val="000000" w:themeColor="text1"/>
          <w:spacing w:val="-17"/>
          <w:kern w:val="0"/>
          <w:sz w:val="32"/>
          <w:szCs w:val="32"/>
        </w:rPr>
        <w:t>人。</w:t>
      </w:r>
    </w:p>
    <w:p w:rsidR="002414F8" w:rsidRDefault="00F401E4">
      <w:pPr>
        <w:widowControl/>
        <w:spacing w:line="540" w:lineRule="exact"/>
        <w:ind w:firstLineChars="150" w:firstLine="480"/>
        <w:jc w:val="left"/>
        <w:rPr>
          <w:rFonts w:ascii="宋体" w:eastAsia="仿宋_GB2312" w:hAnsi="宋体" w:cs="仿宋_GB2312"/>
          <w:color w:val="000000" w:themeColor="text1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（二）面向全校的个别专项用房（如档案室、机要室、网络信息中心机房、仓库、财务处报账大厅、学生创新创业创造用房、融媒体中心、学校展馆、学生办事大厅、学生活动中心等）以及办公辅助等相关用房根据实际情况进行专项核定。</w:t>
      </w:r>
    </w:p>
    <w:p w:rsidR="002414F8" w:rsidRDefault="00F401E4">
      <w:pPr>
        <w:widowControl/>
        <w:spacing w:line="540" w:lineRule="exact"/>
        <w:ind w:firstLineChars="200" w:firstLine="640"/>
        <w:jc w:val="left"/>
        <w:rPr>
          <w:rFonts w:ascii="宋体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S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  <w:vertAlign w:val="subscript"/>
        </w:rPr>
        <w:t>0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=18</w:t>
      </w:r>
      <w:r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㎡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/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人×正处人数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+12</w:t>
      </w:r>
      <w:r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㎡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/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人×副处人数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+9</w:t>
      </w:r>
      <w:r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㎡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/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人×其他人员人数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+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专项用房。</w:t>
      </w:r>
    </w:p>
    <w:p w:rsidR="002414F8" w:rsidRDefault="00F401E4">
      <w:pPr>
        <w:widowControl/>
        <w:spacing w:line="540" w:lineRule="exact"/>
        <w:ind w:firstLineChars="200" w:firstLine="640"/>
        <w:jc w:val="left"/>
        <w:rPr>
          <w:rFonts w:ascii="宋体" w:eastAsia="仿宋_GB2312" w:hAnsi="宋体" w:cs="仿宋_GB2312"/>
          <w:color w:val="000000" w:themeColor="text1"/>
          <w:kern w:val="0"/>
          <w:sz w:val="32"/>
          <w:szCs w:val="32"/>
        </w:rPr>
      </w:pPr>
      <w:r>
        <w:rPr>
          <w:rFonts w:ascii="宋体" w:eastAsia="楷体_GB2312" w:hAnsi="宋体" w:cs="楷体_GB2312" w:hint="eastAsia"/>
          <w:bCs/>
          <w:color w:val="000000" w:themeColor="text1"/>
          <w:kern w:val="0"/>
          <w:sz w:val="32"/>
          <w:szCs w:val="32"/>
        </w:rPr>
        <w:t>第七条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学院行政人员办公用房定额配置（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S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  <w:vertAlign w:val="subscript"/>
        </w:rPr>
        <w:t>1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）</w:t>
      </w:r>
    </w:p>
    <w:p w:rsidR="002414F8" w:rsidRDefault="00F401E4">
      <w:pPr>
        <w:widowControl/>
        <w:spacing w:line="540" w:lineRule="exact"/>
        <w:ind w:firstLineChars="200" w:firstLine="640"/>
        <w:jc w:val="left"/>
        <w:rPr>
          <w:rFonts w:ascii="宋体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S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  <w:vertAlign w:val="subscript"/>
        </w:rPr>
        <w:t>1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=18</w:t>
      </w:r>
      <w:r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㎡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×正处人数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+12</w:t>
      </w:r>
      <w:r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㎡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×副处人数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+9</w:t>
      </w:r>
      <w:r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㎡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×其他管理人员人数。</w:t>
      </w:r>
    </w:p>
    <w:p w:rsidR="002414F8" w:rsidRDefault="00F401E4">
      <w:pPr>
        <w:widowControl/>
        <w:spacing w:line="540" w:lineRule="exact"/>
        <w:ind w:firstLineChars="200" w:firstLine="640"/>
        <w:jc w:val="left"/>
        <w:rPr>
          <w:rFonts w:ascii="宋体" w:eastAsia="仿宋_GB2312" w:hAnsi="宋体" w:cs="仿宋_GB2312"/>
          <w:color w:val="000000" w:themeColor="text1"/>
          <w:kern w:val="0"/>
          <w:sz w:val="32"/>
          <w:szCs w:val="32"/>
        </w:rPr>
      </w:pPr>
      <w:r>
        <w:rPr>
          <w:rFonts w:ascii="宋体" w:eastAsia="楷体_GB2312" w:hAnsi="宋体" w:cs="楷体_GB2312" w:hint="eastAsia"/>
          <w:bCs/>
          <w:color w:val="000000" w:themeColor="text1"/>
          <w:kern w:val="0"/>
          <w:sz w:val="32"/>
          <w:szCs w:val="32"/>
        </w:rPr>
        <w:t>第八条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学院教学、科研人员办公用房定额配置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(S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  <w:vertAlign w:val="subscript"/>
        </w:rPr>
        <w:t>2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)</w:t>
      </w:r>
    </w:p>
    <w:p w:rsidR="002414F8" w:rsidRDefault="00F401E4">
      <w:pPr>
        <w:widowControl/>
        <w:spacing w:line="540" w:lineRule="exact"/>
        <w:ind w:firstLineChars="200" w:firstLine="640"/>
        <w:jc w:val="left"/>
        <w:rPr>
          <w:rFonts w:ascii="宋体" w:eastAsia="仿宋_GB2312" w:hAnsi="宋体" w:cs="仿宋_GB2312"/>
          <w:color w:val="000000" w:themeColor="text1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鉴于学校目前房屋资源紧张，只能为教学、科研人员配备必要的教研场所，实行集体办公，由各学院统筹安排。</w:t>
      </w:r>
    </w:p>
    <w:p w:rsidR="002414F8" w:rsidRDefault="00F401E4">
      <w:pPr>
        <w:widowControl/>
        <w:spacing w:line="540" w:lineRule="exact"/>
        <w:ind w:firstLineChars="200" w:firstLine="640"/>
        <w:jc w:val="left"/>
        <w:rPr>
          <w:rFonts w:ascii="宋体" w:eastAsia="仿宋_GB2312" w:hAnsi="宋体" w:cs="仿宋_GB2312"/>
          <w:color w:val="000000" w:themeColor="text1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S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  <w:vertAlign w:val="subscript"/>
        </w:rPr>
        <w:t>2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=16</w:t>
      </w:r>
      <w:r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㎡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×正高人数</w:t>
      </w:r>
      <w:r>
        <w:rPr>
          <w:rFonts w:ascii="宋体" w:eastAsia="仿宋_GB2312" w:hAnsi="宋体" w:cs="仿宋_GB2312" w:hint="eastAsia"/>
          <w:b/>
          <w:color w:val="000000" w:themeColor="text1"/>
          <w:kern w:val="0"/>
          <w:sz w:val="32"/>
          <w:szCs w:val="32"/>
        </w:rPr>
        <w:t>+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9</w:t>
      </w:r>
      <w:r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㎡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×其他教学、科研人员人数。</w:t>
      </w:r>
    </w:p>
    <w:p w:rsidR="002414F8" w:rsidRDefault="00F401E4">
      <w:pPr>
        <w:widowControl/>
        <w:spacing w:line="540" w:lineRule="exact"/>
        <w:ind w:firstLineChars="200" w:firstLine="640"/>
        <w:jc w:val="left"/>
        <w:rPr>
          <w:rFonts w:ascii="宋体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（一）同单位不同岗位的教学科研人员，可分别套用不同定额标准，按就高不就低的原则，不再重复计算。副处级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lastRenderedPageBreak/>
        <w:t>正高人员用房按照《党政机关办公用房建设标准》规定不超过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12</w:t>
      </w:r>
      <w:r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㎡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，此项条件同样适合校机关工作人员。</w:t>
      </w:r>
    </w:p>
    <w:p w:rsidR="002414F8" w:rsidRDefault="00F401E4">
      <w:pPr>
        <w:widowControl/>
        <w:spacing w:line="540" w:lineRule="exact"/>
        <w:ind w:firstLineChars="200" w:firstLine="640"/>
        <w:jc w:val="left"/>
        <w:rPr>
          <w:rFonts w:ascii="宋体" w:eastAsia="仿宋_GB2312" w:hAnsi="宋体" w:cs="仿宋_GB2312"/>
          <w:color w:val="000000" w:themeColor="text1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（二）同时在两个或两个以上不同单位任职的人员（含离岗挂职等），以承担的主要工作岗位为主，套用上述定额标准配置用房，不重复计算及配置。此项条件同样适合校机关工作人员。</w:t>
      </w:r>
    </w:p>
    <w:p w:rsidR="002414F8" w:rsidRDefault="00F401E4">
      <w:pPr>
        <w:widowControl/>
        <w:spacing w:line="540" w:lineRule="exact"/>
        <w:ind w:firstLineChars="200" w:firstLine="640"/>
        <w:jc w:val="left"/>
        <w:rPr>
          <w:rFonts w:ascii="宋体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（三）原则上单位正职可独立一间办公，单位副职两人及以上一间办公。</w:t>
      </w:r>
    </w:p>
    <w:p w:rsidR="002414F8" w:rsidRDefault="00F401E4">
      <w:pPr>
        <w:widowControl/>
        <w:spacing w:line="540" w:lineRule="exact"/>
        <w:ind w:firstLineChars="200" w:firstLine="640"/>
        <w:jc w:val="left"/>
        <w:rPr>
          <w:rFonts w:ascii="宋体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宋体" w:eastAsia="楷体_GB2312" w:hAnsi="宋体" w:cs="楷体_GB2312" w:hint="eastAsia"/>
          <w:bCs/>
          <w:color w:val="000000" w:themeColor="text1"/>
          <w:kern w:val="0"/>
          <w:sz w:val="32"/>
          <w:szCs w:val="32"/>
        </w:rPr>
        <w:t>第九条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学院辅助用房定额配置（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S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  <w:vertAlign w:val="subscript"/>
        </w:rPr>
        <w:t>3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）</w:t>
      </w:r>
    </w:p>
    <w:p w:rsidR="002414F8" w:rsidRDefault="00F401E4">
      <w:pPr>
        <w:widowControl/>
        <w:spacing w:line="540" w:lineRule="exact"/>
        <w:ind w:firstLineChars="200" w:firstLine="640"/>
        <w:jc w:val="left"/>
        <w:rPr>
          <w:rFonts w:ascii="宋体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辅助用房指各学院用于辅助完成教学和科研任务的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各类用房，包括档案室、资料室、会议室、仓库等，辅助用房根据各学院的规模合理分配。</w:t>
      </w:r>
    </w:p>
    <w:p w:rsidR="002414F8" w:rsidRDefault="00F401E4">
      <w:pPr>
        <w:widowControl/>
        <w:spacing w:line="540" w:lineRule="exact"/>
        <w:ind w:firstLineChars="200" w:firstLine="640"/>
        <w:jc w:val="left"/>
        <w:rPr>
          <w:rFonts w:ascii="宋体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S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  <w:vertAlign w:val="subscript"/>
        </w:rPr>
        <w:t>3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=</w:t>
      </w:r>
      <w:r>
        <w:rPr>
          <w:rFonts w:ascii="宋体" w:eastAsia="仿宋_GB2312" w:hAnsi="宋体" w:cs="仿宋_GB2312" w:hint="eastAsia"/>
          <w:b/>
          <w:color w:val="000000" w:themeColor="text1"/>
          <w:kern w:val="0"/>
          <w:sz w:val="32"/>
          <w:szCs w:val="32"/>
        </w:rPr>
        <w:t>5</w:t>
      </w:r>
      <w:r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㎡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/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人×单位教职工人数。</w:t>
      </w:r>
    </w:p>
    <w:p w:rsidR="002414F8" w:rsidRDefault="00F401E4">
      <w:pPr>
        <w:widowControl/>
        <w:spacing w:line="540" w:lineRule="exact"/>
        <w:ind w:firstLineChars="200" w:firstLine="640"/>
        <w:jc w:val="left"/>
        <w:rPr>
          <w:rFonts w:ascii="宋体" w:eastAsia="仿宋_GB2312" w:hAnsi="宋体" w:cs="仿宋_GB2312"/>
          <w:color w:val="000000" w:themeColor="text1"/>
          <w:kern w:val="0"/>
          <w:sz w:val="32"/>
          <w:szCs w:val="32"/>
        </w:rPr>
      </w:pPr>
      <w:r>
        <w:rPr>
          <w:rFonts w:ascii="宋体" w:eastAsia="楷体_GB2312" w:hAnsi="宋体" w:cs="楷体_GB2312" w:hint="eastAsia"/>
          <w:bCs/>
          <w:color w:val="000000" w:themeColor="text1"/>
          <w:kern w:val="0"/>
          <w:sz w:val="32"/>
          <w:szCs w:val="32"/>
        </w:rPr>
        <w:t>第十条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教学、科研实验用房</w:t>
      </w:r>
    </w:p>
    <w:p w:rsidR="002414F8" w:rsidRDefault="00F401E4">
      <w:pPr>
        <w:widowControl/>
        <w:spacing w:line="540" w:lineRule="exact"/>
        <w:ind w:firstLineChars="200" w:firstLine="640"/>
        <w:jc w:val="left"/>
        <w:rPr>
          <w:rFonts w:ascii="宋体" w:eastAsia="仿宋_GB2312" w:hAnsi="宋体" w:cs="仿宋_GB2312"/>
          <w:color w:val="000000" w:themeColor="text1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（一）教学、科研实验用房分为面向全校教学、科研实验用房和学院教学、科研实验用房。其中面向全校教学实验用房，即公共教室、公共实验室等由教务处统一测算、调配、</w:t>
      </w:r>
      <w:r>
        <w:rPr>
          <w:rFonts w:ascii="宋体" w:eastAsia="仿宋_GB2312" w:hAnsi="宋体" w:cs="仿宋_GB2312" w:hint="eastAsia"/>
          <w:color w:val="000000" w:themeColor="text1"/>
          <w:spacing w:val="-6"/>
          <w:kern w:val="0"/>
          <w:sz w:val="32"/>
          <w:szCs w:val="32"/>
        </w:rPr>
        <w:t>管理，不计入学院定额面积（具体管理办法，教务处自行制定）。</w:t>
      </w:r>
    </w:p>
    <w:p w:rsidR="002414F8" w:rsidRDefault="00F401E4">
      <w:pPr>
        <w:widowControl/>
        <w:spacing w:line="540" w:lineRule="exact"/>
        <w:ind w:firstLineChars="200" w:firstLine="640"/>
        <w:jc w:val="left"/>
        <w:rPr>
          <w:rFonts w:ascii="宋体" w:eastAsia="仿宋_GB2312" w:hAnsi="宋体" w:cs="仿宋_GB2312"/>
          <w:color w:val="000000" w:themeColor="text1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（二）学院教学、科研实验用房定额配置（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S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  <w:vertAlign w:val="subscript"/>
        </w:rPr>
        <w:t>4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）</w:t>
      </w:r>
    </w:p>
    <w:p w:rsidR="002414F8" w:rsidRDefault="00F401E4">
      <w:pPr>
        <w:widowControl/>
        <w:spacing w:line="540" w:lineRule="exact"/>
        <w:ind w:firstLineChars="200" w:firstLine="640"/>
        <w:jc w:val="left"/>
        <w:rPr>
          <w:rFonts w:ascii="宋体" w:eastAsia="仿宋_GB2312" w:hAnsi="宋体" w:cs="仿宋_GB2312"/>
          <w:color w:val="000000" w:themeColor="text1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学院教学、科研实验用房是指学院开展专业课、从事科研活动等所需的各种教室、办公场所、实验（实训）室，包括学院基本实验用房、实践教学补贴用房、基地补贴用房、共享平台和其它补贴用房等。</w:t>
      </w:r>
    </w:p>
    <w:p w:rsidR="002414F8" w:rsidRDefault="00F401E4">
      <w:pPr>
        <w:widowControl/>
        <w:spacing w:line="540" w:lineRule="exact"/>
        <w:ind w:firstLineChars="200" w:firstLine="640"/>
        <w:jc w:val="left"/>
        <w:rPr>
          <w:rFonts w:ascii="宋体" w:eastAsia="仿宋_GB2312" w:hAnsi="宋体" w:cs="仿宋_GB2312"/>
          <w:color w:val="000000" w:themeColor="text1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lastRenderedPageBreak/>
        <w:t>参照《普通高等学校建筑规划面积指标》等，借鉴有关院校经验，综合分析学院办学特点，分类确定学院的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K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值。各学院的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K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值定额基本参数如下表：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 xml:space="preserve"> </w:t>
      </w:r>
    </w:p>
    <w:p w:rsidR="002414F8" w:rsidRDefault="00F401E4">
      <w:pPr>
        <w:widowControl/>
        <w:spacing w:line="540" w:lineRule="exact"/>
        <w:ind w:right="300" w:firstLineChars="150" w:firstLine="450"/>
        <w:jc w:val="right"/>
        <w:rPr>
          <w:rFonts w:ascii="宋体" w:eastAsia="仿宋_GB2312" w:hAnsi="宋体" w:cs="仿宋_GB2312"/>
          <w:color w:val="000000" w:themeColor="text1"/>
          <w:kern w:val="0"/>
          <w:sz w:val="30"/>
          <w:szCs w:val="30"/>
        </w:rPr>
      </w:pPr>
      <w:r>
        <w:rPr>
          <w:rFonts w:ascii="宋体" w:eastAsia="仿宋_GB2312" w:hAnsi="宋体" w:cs="仿宋_GB2312" w:hint="eastAsia"/>
          <w:color w:val="000000" w:themeColor="text1"/>
          <w:kern w:val="0"/>
          <w:sz w:val="30"/>
          <w:szCs w:val="30"/>
        </w:rPr>
        <w:t>单位：㎡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0"/>
          <w:szCs w:val="30"/>
        </w:rPr>
        <w:t>/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0"/>
          <w:szCs w:val="30"/>
        </w:rPr>
        <w:t>生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0"/>
          <w:szCs w:val="30"/>
        </w:rPr>
        <w:t xml:space="preserve"> </w:t>
      </w:r>
    </w:p>
    <w:tbl>
      <w:tblPr>
        <w:tblW w:w="4866" w:type="pct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975"/>
        <w:gridCol w:w="2410"/>
        <w:gridCol w:w="2835"/>
      </w:tblGrid>
      <w:tr w:rsidR="002414F8">
        <w:trPr>
          <w:trHeight w:val="2251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tbl>
            <w:tblPr>
              <w:tblW w:w="273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38"/>
            </w:tblGrid>
            <w:tr w:rsidR="002414F8">
              <w:trPr>
                <w:trHeight w:val="81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414F8" w:rsidRDefault="002414F8">
                  <w:pPr>
                    <w:widowControl/>
                    <w:spacing w:line="540" w:lineRule="exact"/>
                    <w:ind w:leftChars="50" w:left="105" w:firstLineChars="100" w:firstLine="300"/>
                    <w:rPr>
                      <w:rFonts w:ascii="宋体" w:eastAsia="仿宋_GB2312" w:hAnsi="宋体" w:cs="宋体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2414F8">
                    <w:rPr>
                      <w:rFonts w:ascii="宋体" w:eastAsia="仿宋_GB2312" w:hAnsi="宋体" w:cs="仿宋_GB2312"/>
                      <w:color w:val="000000" w:themeColor="text1"/>
                      <w:kern w:val="0"/>
                      <w:sz w:val="30"/>
                      <w:szCs w:val="30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自选图形 4" o:spid="_x0000_s2056" type="#_x0000_t32" style="position:absolute;left:0;text-align:left;margin-left:-.05pt;margin-top:2.6pt;width:143.8pt;height:111.75pt;z-index:251660288" o:gfxdata="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D6RW7vVAAAABwEAAA8AAAAA&#10;AAAAAQAgAAAAIgAAAGRycy9kb3ducmV2LnhtbFBLAQIUABQAAAAIAIdO4kDyBdt93gEAAJsDAAAO&#10;AAAAAAAAAAEAIAAAACQBAABkcnMvZTJvRG9jLnhtbFBLBQYAAAAABgAGAFkBAAB0BQAAAAA=&#10;"/>
                    </w:pict>
                  </w:r>
                  <w:r w:rsidR="00F401E4">
                    <w:rPr>
                      <w:rFonts w:ascii="宋体" w:eastAsia="仿宋_GB2312" w:hAnsi="宋体" w:cs="宋体" w:hint="eastAsia"/>
                      <w:color w:val="000000" w:themeColor="text1"/>
                      <w:kern w:val="0"/>
                      <w:sz w:val="28"/>
                      <w:szCs w:val="28"/>
                    </w:rPr>
                    <w:t>自然规模生数（</w:t>
                  </w:r>
                  <w:r w:rsidR="00F401E4">
                    <w:rPr>
                      <w:rFonts w:ascii="宋体" w:eastAsia="仿宋_GB2312" w:hAnsi="宋体" w:cs="宋体" w:hint="eastAsia"/>
                      <w:color w:val="000000" w:themeColor="text1"/>
                      <w:kern w:val="0"/>
                      <w:sz w:val="28"/>
                      <w:szCs w:val="28"/>
                    </w:rPr>
                    <w:t>N</w:t>
                  </w:r>
                  <w:r w:rsidR="00F401E4">
                    <w:rPr>
                      <w:rFonts w:ascii="宋体" w:eastAsia="仿宋_GB2312" w:hAnsi="宋体" w:cs="宋体" w:hint="eastAsia"/>
                      <w:color w:val="000000" w:themeColor="text1"/>
                      <w:kern w:val="0"/>
                      <w:sz w:val="28"/>
                      <w:szCs w:val="28"/>
                    </w:rPr>
                    <w:t>）</w:t>
                  </w:r>
                </w:p>
                <w:p w:rsidR="002414F8" w:rsidRDefault="00F401E4">
                  <w:pPr>
                    <w:widowControl/>
                    <w:spacing w:line="540" w:lineRule="exact"/>
                    <w:rPr>
                      <w:rFonts w:ascii="宋体" w:eastAsia="仿宋_GB2312" w:hAnsi="宋体" w:cs="仿宋_GB2312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eastAsia="仿宋_GB2312" w:hAnsi="宋体" w:cs="仿宋_GB2312" w:hint="eastAsia"/>
                      <w:color w:val="000000" w:themeColor="text1"/>
                      <w:kern w:val="0"/>
                      <w:sz w:val="28"/>
                      <w:szCs w:val="28"/>
                    </w:rPr>
                    <w:t>生均</w:t>
                  </w:r>
                </w:p>
                <w:p w:rsidR="002414F8" w:rsidRDefault="002414F8">
                  <w:pPr>
                    <w:widowControl/>
                    <w:spacing w:line="540" w:lineRule="exact"/>
                    <w:jc w:val="left"/>
                    <w:rPr>
                      <w:rFonts w:ascii="宋体" w:eastAsia="仿宋_GB2312" w:hAnsi="宋体" w:cs="宋体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eastAsia="仿宋_GB2312" w:hAnsi="宋体" w:cs="宋体"/>
                      <w:color w:val="000000" w:themeColor="text1"/>
                      <w:kern w:val="0"/>
                      <w:sz w:val="28"/>
                      <w:szCs w:val="28"/>
                    </w:rPr>
                    <w:pict>
                      <v:shape id="自选图形 5" o:spid="_x0000_s2055" type="#_x0000_t32" style="position:absolute;margin-left:-4.95pt;margin-top:19.65pt;width:152.95pt;height:45.25pt;z-index:251662336" o:gfxdata="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3yDmG1wAAAAkBAAAP&#10;AAAAAAAAAAEAIAAAACIAAABkcnMvZG93bnJldi54bWxQSwECFAAUAAAACACHTuJAqFPvL+ABAACa&#10;AwAADgAAAAAAAAABACAAAAAmAQAAZHJzL2Uyb0RvYy54bWxQSwUGAAAAAAYABgBZAQAAeAUAAAAA&#10;"/>
                    </w:pict>
                  </w:r>
                  <w:r w:rsidR="00F401E4">
                    <w:rPr>
                      <w:rFonts w:ascii="宋体" w:eastAsia="仿宋_GB2312" w:hAnsi="宋体" w:cs="仿宋_GB2312" w:hint="eastAsia"/>
                      <w:color w:val="000000" w:themeColor="text1"/>
                      <w:kern w:val="0"/>
                      <w:sz w:val="28"/>
                      <w:szCs w:val="28"/>
                    </w:rPr>
                    <w:t>面积（</w:t>
                  </w:r>
                  <w:r w:rsidR="00F401E4">
                    <w:rPr>
                      <w:rFonts w:ascii="宋体" w:eastAsia="仿宋_GB2312" w:hAnsi="宋体" w:cs="仿宋_GB2312" w:hint="eastAsia"/>
                      <w:color w:val="000000" w:themeColor="text1"/>
                      <w:kern w:val="0"/>
                      <w:sz w:val="28"/>
                      <w:szCs w:val="28"/>
                    </w:rPr>
                    <w:t>K</w:t>
                  </w:r>
                  <w:r w:rsidR="00F401E4">
                    <w:rPr>
                      <w:rFonts w:ascii="宋体" w:eastAsia="仿宋_GB2312" w:hAnsi="宋体" w:cs="仿宋_GB2312" w:hint="eastAsia"/>
                      <w:color w:val="000000" w:themeColor="text1"/>
                      <w:kern w:val="0"/>
                      <w:sz w:val="28"/>
                      <w:szCs w:val="28"/>
                    </w:rPr>
                    <w:t>）</w:t>
                  </w:r>
                </w:p>
                <w:p w:rsidR="002414F8" w:rsidRDefault="002414F8">
                  <w:pPr>
                    <w:widowControl/>
                    <w:spacing w:line="540" w:lineRule="exact"/>
                    <w:jc w:val="left"/>
                    <w:rPr>
                      <w:rFonts w:ascii="宋体" w:eastAsia="仿宋_GB2312" w:hAnsi="宋体" w:cs="宋体"/>
                      <w:color w:val="000000" w:themeColor="text1"/>
                      <w:kern w:val="0"/>
                      <w:sz w:val="30"/>
                      <w:szCs w:val="30"/>
                    </w:rPr>
                  </w:pPr>
                </w:p>
              </w:tc>
            </w:tr>
          </w:tbl>
          <w:p w:rsidR="002414F8" w:rsidRDefault="00F401E4">
            <w:pPr>
              <w:widowControl/>
              <w:spacing w:line="540" w:lineRule="exact"/>
              <w:ind w:firstLineChars="100" w:firstLine="280"/>
              <w:jc w:val="left"/>
              <w:rPr>
                <w:rFonts w:ascii="宋体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仿宋_GB2312" w:hAnsi="宋体" w:cs="仿宋_GB2312"/>
                <w:color w:val="000000" w:themeColor="text1"/>
                <w:kern w:val="0"/>
                <w:sz w:val="28"/>
                <w:szCs w:val="28"/>
              </w:rPr>
              <w:t>学院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14F8" w:rsidRDefault="00F401E4">
            <w:pPr>
              <w:widowControl/>
              <w:spacing w:line="540" w:lineRule="exact"/>
              <w:jc w:val="center"/>
              <w:rPr>
                <w:rFonts w:ascii="宋体" w:eastAsia="仿宋_GB2312" w:hAnsi="宋体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cs="仿宋_GB2312" w:hint="eastAsia"/>
                <w:color w:val="000000" w:themeColor="text1"/>
                <w:kern w:val="0"/>
                <w:sz w:val="30"/>
                <w:szCs w:val="30"/>
              </w:rPr>
              <w:t>1000</w:t>
            </w:r>
            <w:r>
              <w:rPr>
                <w:rFonts w:ascii="宋体" w:eastAsia="仿宋_GB2312" w:hAnsi="宋体" w:cs="仿宋_GB2312" w:hint="eastAsia"/>
                <w:color w:val="000000" w:themeColor="text1"/>
                <w:kern w:val="0"/>
                <w:sz w:val="30"/>
                <w:szCs w:val="30"/>
              </w:rPr>
              <w:t>人</w:t>
            </w:r>
          </w:p>
          <w:p w:rsidR="002414F8" w:rsidRDefault="00F401E4">
            <w:pPr>
              <w:widowControl/>
              <w:spacing w:line="540" w:lineRule="exact"/>
              <w:jc w:val="center"/>
              <w:rPr>
                <w:rFonts w:ascii="宋体" w:eastAsia="仿宋_GB2312" w:hAnsi="宋体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cs="仿宋_GB2312" w:hint="eastAsia"/>
                <w:color w:val="000000" w:themeColor="text1"/>
                <w:kern w:val="0"/>
                <w:sz w:val="30"/>
                <w:szCs w:val="30"/>
              </w:rPr>
              <w:t>以下</w:t>
            </w:r>
          </w:p>
          <w:p w:rsidR="002414F8" w:rsidRDefault="00F401E4">
            <w:pPr>
              <w:widowControl/>
              <w:spacing w:line="540" w:lineRule="exact"/>
              <w:jc w:val="center"/>
              <w:rPr>
                <w:rFonts w:ascii="宋体" w:eastAsia="仿宋_GB2312" w:hAnsi="宋体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cs="仿宋_GB2312" w:hint="eastAsia"/>
                <w:color w:val="000000" w:themeColor="text1"/>
                <w:kern w:val="0"/>
                <w:sz w:val="30"/>
                <w:szCs w:val="30"/>
              </w:rPr>
              <w:t>（</w:t>
            </w:r>
            <w:r>
              <w:rPr>
                <w:rFonts w:ascii="宋体" w:eastAsia="仿宋_GB2312" w:hAnsi="宋体" w:cs="仿宋_GB2312" w:hint="eastAsia"/>
                <w:color w:val="000000" w:themeColor="text1"/>
                <w:kern w:val="0"/>
                <w:sz w:val="30"/>
                <w:szCs w:val="30"/>
              </w:rPr>
              <w:t>K</w:t>
            </w:r>
            <w:r>
              <w:rPr>
                <w:rFonts w:ascii="宋体" w:eastAsia="仿宋_GB2312" w:hAnsi="宋体" w:cs="仿宋_GB2312" w:hint="eastAsia"/>
                <w:color w:val="000000" w:themeColor="text1"/>
                <w:kern w:val="0"/>
                <w:sz w:val="30"/>
                <w:szCs w:val="30"/>
                <w:vertAlign w:val="subscript"/>
              </w:rPr>
              <w:t>1</w:t>
            </w:r>
            <w:r>
              <w:rPr>
                <w:rFonts w:ascii="宋体" w:eastAsia="仿宋_GB2312" w:hAnsi="宋体" w:cs="仿宋_GB2312" w:hint="eastAsia"/>
                <w:color w:val="000000" w:themeColor="text1"/>
                <w:kern w:val="0"/>
                <w:sz w:val="30"/>
                <w:szCs w:val="30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14F8" w:rsidRDefault="00F401E4">
            <w:pPr>
              <w:widowControl/>
              <w:spacing w:line="540" w:lineRule="exact"/>
              <w:jc w:val="center"/>
              <w:rPr>
                <w:rFonts w:ascii="宋体" w:eastAsia="仿宋_GB2312" w:hAnsi="宋体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cs="仿宋_GB2312" w:hint="eastAsia"/>
                <w:color w:val="000000" w:themeColor="text1"/>
                <w:kern w:val="0"/>
                <w:sz w:val="30"/>
                <w:szCs w:val="30"/>
              </w:rPr>
              <w:t>1001-2000</w:t>
            </w:r>
            <w:r>
              <w:rPr>
                <w:rFonts w:ascii="宋体" w:eastAsia="仿宋_GB2312" w:hAnsi="宋体" w:cs="仿宋_GB2312" w:hint="eastAsia"/>
                <w:color w:val="000000" w:themeColor="text1"/>
                <w:kern w:val="0"/>
                <w:sz w:val="30"/>
                <w:szCs w:val="30"/>
              </w:rPr>
              <w:t>人</w:t>
            </w:r>
          </w:p>
          <w:p w:rsidR="002414F8" w:rsidRDefault="00F401E4">
            <w:pPr>
              <w:widowControl/>
              <w:spacing w:line="540" w:lineRule="exact"/>
              <w:jc w:val="center"/>
              <w:rPr>
                <w:rFonts w:ascii="宋体" w:eastAsia="仿宋_GB2312" w:hAnsi="宋体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cs="仿宋_GB2312" w:hint="eastAsia"/>
                <w:color w:val="000000" w:themeColor="text1"/>
                <w:kern w:val="0"/>
                <w:sz w:val="30"/>
                <w:szCs w:val="30"/>
              </w:rPr>
              <w:t>以上部分</w:t>
            </w:r>
          </w:p>
          <w:p w:rsidR="002414F8" w:rsidRDefault="00F401E4">
            <w:pPr>
              <w:widowControl/>
              <w:spacing w:line="540" w:lineRule="exact"/>
              <w:jc w:val="center"/>
              <w:rPr>
                <w:rFonts w:ascii="宋体" w:eastAsia="仿宋_GB2312" w:hAnsi="宋体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cs="仿宋_GB2312" w:hint="eastAsia"/>
                <w:color w:val="000000" w:themeColor="text1"/>
                <w:kern w:val="0"/>
                <w:sz w:val="30"/>
                <w:szCs w:val="30"/>
              </w:rPr>
              <w:t>（</w:t>
            </w:r>
            <w:r>
              <w:rPr>
                <w:rFonts w:ascii="宋体" w:eastAsia="仿宋_GB2312" w:hAnsi="宋体" w:cs="仿宋_GB2312" w:hint="eastAsia"/>
                <w:color w:val="000000" w:themeColor="text1"/>
                <w:kern w:val="0"/>
                <w:sz w:val="30"/>
                <w:szCs w:val="30"/>
              </w:rPr>
              <w:t>K</w:t>
            </w:r>
            <w:r>
              <w:rPr>
                <w:rFonts w:ascii="宋体" w:eastAsia="仿宋_GB2312" w:hAnsi="宋体" w:cs="仿宋_GB2312" w:hint="eastAsia"/>
                <w:color w:val="000000" w:themeColor="text1"/>
                <w:kern w:val="0"/>
                <w:sz w:val="30"/>
                <w:szCs w:val="30"/>
                <w:vertAlign w:val="subscript"/>
              </w:rPr>
              <w:t>2</w:t>
            </w:r>
            <w:r>
              <w:rPr>
                <w:rFonts w:ascii="宋体" w:eastAsia="仿宋_GB2312" w:hAnsi="宋体" w:cs="仿宋_GB2312" w:hint="eastAsia"/>
                <w:color w:val="000000" w:themeColor="text1"/>
                <w:kern w:val="0"/>
                <w:sz w:val="30"/>
                <w:szCs w:val="30"/>
              </w:rPr>
              <w:t>)</w:t>
            </w:r>
          </w:p>
        </w:tc>
      </w:tr>
      <w:tr w:rsidR="002414F8">
        <w:trPr>
          <w:trHeight w:hRule="exact" w:val="868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14F8" w:rsidRDefault="00F401E4">
            <w:pPr>
              <w:widowControl/>
              <w:spacing w:line="320" w:lineRule="exact"/>
              <w:jc w:val="left"/>
              <w:rPr>
                <w:rFonts w:ascii="宋体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机电工程学院、资源与化工学院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14F8" w:rsidRDefault="00F401E4">
            <w:pPr>
              <w:widowControl/>
              <w:spacing w:line="540" w:lineRule="exact"/>
              <w:jc w:val="center"/>
              <w:rPr>
                <w:rFonts w:ascii="宋体" w:eastAsia="仿宋_GB2312" w:hAnsi="宋体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cs="仿宋_GB2312" w:hint="eastAsia"/>
                <w:color w:val="000000" w:themeColor="text1"/>
                <w:kern w:val="0"/>
                <w:sz w:val="30"/>
                <w:szCs w:val="30"/>
              </w:rPr>
              <w:t>6.0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14F8" w:rsidRDefault="00F401E4">
            <w:pPr>
              <w:widowControl/>
              <w:spacing w:line="540" w:lineRule="exact"/>
              <w:jc w:val="center"/>
              <w:rPr>
                <w:rFonts w:ascii="宋体" w:eastAsia="仿宋_GB2312" w:hAnsi="宋体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cs="仿宋_GB2312" w:hint="eastAsia"/>
                <w:color w:val="000000" w:themeColor="text1"/>
                <w:kern w:val="0"/>
                <w:sz w:val="30"/>
                <w:szCs w:val="30"/>
              </w:rPr>
              <w:t>5.0</w:t>
            </w:r>
          </w:p>
        </w:tc>
      </w:tr>
      <w:tr w:rsidR="002414F8">
        <w:trPr>
          <w:trHeight w:hRule="exact" w:val="1694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14F8" w:rsidRDefault="00F401E4">
            <w:pPr>
              <w:widowControl/>
              <w:spacing w:line="320" w:lineRule="exact"/>
              <w:jc w:val="left"/>
              <w:rPr>
                <w:rFonts w:ascii="宋体" w:eastAsia="仿宋_GB2312" w:hAnsi="宋体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艺术与设计学院、信息工程学院、建筑工程学院、体育与康养学院、教育与音乐学</w:t>
            </w:r>
            <w:r>
              <w:rPr>
                <w:rFonts w:ascii="宋体" w:eastAsia="仿宋_GB2312" w:hAnsi="宋体" w:cs="仿宋_GB2312" w:hint="eastAsia"/>
                <w:color w:val="000000" w:themeColor="text1"/>
                <w:kern w:val="0"/>
                <w:sz w:val="30"/>
                <w:szCs w:val="30"/>
              </w:rPr>
              <w:t>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14F8" w:rsidRDefault="00F401E4">
            <w:pPr>
              <w:widowControl/>
              <w:spacing w:line="540" w:lineRule="exact"/>
              <w:jc w:val="center"/>
              <w:rPr>
                <w:rFonts w:ascii="宋体" w:eastAsia="仿宋_GB2312" w:hAnsi="宋体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cs="仿宋_GB2312" w:hint="eastAsia"/>
                <w:color w:val="000000" w:themeColor="text1"/>
                <w:kern w:val="0"/>
                <w:sz w:val="30"/>
                <w:szCs w:val="30"/>
              </w:rPr>
              <w:t>4.5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14F8" w:rsidRDefault="00F401E4">
            <w:pPr>
              <w:widowControl/>
              <w:spacing w:line="540" w:lineRule="exact"/>
              <w:jc w:val="center"/>
              <w:rPr>
                <w:rFonts w:ascii="宋体" w:eastAsia="仿宋_GB2312" w:hAnsi="宋体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cs="仿宋_GB2312" w:hint="eastAsia"/>
                <w:color w:val="000000" w:themeColor="text1"/>
                <w:kern w:val="0"/>
                <w:sz w:val="30"/>
                <w:szCs w:val="30"/>
              </w:rPr>
              <w:t>3.5</w:t>
            </w:r>
          </w:p>
        </w:tc>
      </w:tr>
      <w:tr w:rsidR="002414F8">
        <w:trPr>
          <w:trHeight w:hRule="exact" w:val="570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14F8" w:rsidRDefault="00F401E4">
            <w:pPr>
              <w:widowControl/>
              <w:spacing w:line="320" w:lineRule="exact"/>
              <w:jc w:val="left"/>
              <w:rPr>
                <w:rFonts w:ascii="宋体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经济与管理学院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14F8" w:rsidRDefault="00F401E4">
            <w:pPr>
              <w:widowControl/>
              <w:spacing w:line="540" w:lineRule="exact"/>
              <w:jc w:val="center"/>
              <w:rPr>
                <w:rFonts w:ascii="宋体" w:eastAsia="仿宋_GB2312" w:hAnsi="宋体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cs="仿宋_GB2312" w:hint="eastAsia"/>
                <w:color w:val="000000" w:themeColor="text1"/>
                <w:kern w:val="0"/>
                <w:sz w:val="30"/>
                <w:szCs w:val="30"/>
              </w:rPr>
              <w:t>2.5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14F8" w:rsidRDefault="00F401E4">
            <w:pPr>
              <w:widowControl/>
              <w:spacing w:line="540" w:lineRule="exact"/>
              <w:jc w:val="center"/>
              <w:rPr>
                <w:rFonts w:ascii="宋体" w:eastAsia="仿宋_GB2312" w:hAnsi="宋体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cs="仿宋_GB2312" w:hint="eastAsia"/>
                <w:color w:val="000000" w:themeColor="text1"/>
                <w:kern w:val="0"/>
                <w:sz w:val="30"/>
                <w:szCs w:val="30"/>
              </w:rPr>
              <w:t>1.5</w:t>
            </w:r>
          </w:p>
        </w:tc>
      </w:tr>
      <w:tr w:rsidR="002414F8">
        <w:trPr>
          <w:trHeight w:hRule="exact" w:val="846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14F8" w:rsidRDefault="00F401E4">
            <w:pPr>
              <w:widowControl/>
              <w:spacing w:line="320" w:lineRule="exact"/>
              <w:jc w:val="left"/>
              <w:rPr>
                <w:rFonts w:ascii="宋体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文化传播学院、海外学院（外国语学院）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14F8" w:rsidRDefault="00F401E4">
            <w:pPr>
              <w:widowControl/>
              <w:spacing w:line="540" w:lineRule="exact"/>
              <w:jc w:val="center"/>
              <w:rPr>
                <w:rFonts w:ascii="宋体" w:eastAsia="仿宋_GB2312" w:hAnsi="宋体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cs="仿宋_GB2312" w:hint="eastAsia"/>
                <w:color w:val="000000" w:themeColor="text1"/>
                <w:kern w:val="0"/>
                <w:sz w:val="30"/>
                <w:szCs w:val="30"/>
              </w:rPr>
              <w:t>1.5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14F8" w:rsidRDefault="00F401E4">
            <w:pPr>
              <w:widowControl/>
              <w:spacing w:line="540" w:lineRule="exact"/>
              <w:jc w:val="center"/>
              <w:rPr>
                <w:rFonts w:ascii="宋体" w:eastAsia="仿宋_GB2312" w:hAnsi="宋体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cs="仿宋_GB2312" w:hint="eastAsia"/>
                <w:color w:val="000000" w:themeColor="text1"/>
                <w:kern w:val="0"/>
                <w:sz w:val="30"/>
                <w:szCs w:val="30"/>
              </w:rPr>
              <w:t>0.8</w:t>
            </w:r>
          </w:p>
        </w:tc>
      </w:tr>
      <w:tr w:rsidR="002414F8">
        <w:trPr>
          <w:trHeight w:hRule="exact" w:val="860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14F8" w:rsidRDefault="00F401E4">
            <w:pPr>
              <w:widowControl/>
              <w:spacing w:line="320" w:lineRule="exact"/>
              <w:jc w:val="left"/>
              <w:rPr>
                <w:rFonts w:ascii="宋体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海峡理工学院、马克思主义学院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14F8" w:rsidRDefault="00F401E4">
            <w:pPr>
              <w:widowControl/>
              <w:spacing w:line="540" w:lineRule="exact"/>
              <w:jc w:val="center"/>
              <w:rPr>
                <w:rFonts w:ascii="宋体" w:eastAsia="仿宋_GB2312" w:hAnsi="宋体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cs="仿宋_GB2312" w:hint="eastAsia"/>
                <w:color w:val="000000" w:themeColor="text1"/>
                <w:kern w:val="0"/>
                <w:sz w:val="30"/>
                <w:szCs w:val="30"/>
              </w:rPr>
              <w:t>0.5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14F8" w:rsidRDefault="00F401E4">
            <w:pPr>
              <w:widowControl/>
              <w:spacing w:line="540" w:lineRule="exact"/>
              <w:jc w:val="center"/>
              <w:rPr>
                <w:rFonts w:ascii="宋体" w:eastAsia="仿宋_GB2312" w:hAnsi="宋体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cs="仿宋_GB2312" w:hint="eastAsia"/>
                <w:color w:val="000000" w:themeColor="text1"/>
                <w:kern w:val="0"/>
                <w:sz w:val="30"/>
                <w:szCs w:val="30"/>
              </w:rPr>
              <w:t>0.3</w:t>
            </w:r>
          </w:p>
        </w:tc>
      </w:tr>
    </w:tbl>
    <w:p w:rsidR="002414F8" w:rsidRDefault="00F401E4">
      <w:pPr>
        <w:widowControl/>
        <w:spacing w:line="540" w:lineRule="exact"/>
        <w:ind w:firstLineChars="150" w:firstLine="480"/>
        <w:jc w:val="left"/>
        <w:rPr>
          <w:rFonts w:ascii="宋体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（三）对于长期承担全校性公共教学实验任务的学院教学、科研实验用房，经学院申请，教务处、审计与资产管理处核实确认后，可按照教学人数、课时数给予相关学院面积补贴；海峡理工学院委托其他学院培养的定额面积核定后应划归相关学院（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B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）。</w:t>
      </w:r>
    </w:p>
    <w:p w:rsidR="002414F8" w:rsidRDefault="00F401E4">
      <w:pPr>
        <w:widowControl/>
        <w:spacing w:line="540" w:lineRule="exact"/>
        <w:ind w:firstLineChars="200" w:firstLine="640"/>
        <w:jc w:val="left"/>
        <w:rPr>
          <w:rFonts w:ascii="宋体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（四）学院教学、科研实验用房，除用于本学院教学、科研人员和学生的教学、实验、科研、学生工作外，还必须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lastRenderedPageBreak/>
        <w:t>满足本校公共课教学实验、测试和学生活动的使用需求。同时，具有为本校教学、科研人员提供共享使用的义务和满足对外承接培训任务的需求。</w:t>
      </w:r>
    </w:p>
    <w:p w:rsidR="002414F8" w:rsidRDefault="00F401E4">
      <w:pPr>
        <w:widowControl/>
        <w:spacing w:line="540" w:lineRule="exact"/>
        <w:ind w:firstLineChars="200" w:firstLine="640"/>
        <w:jc w:val="left"/>
        <w:rPr>
          <w:rFonts w:ascii="宋体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（五）学院教学、科研实验用房面积计算公式：</w:t>
      </w:r>
    </w:p>
    <w:p w:rsidR="002414F8" w:rsidRDefault="00F401E4">
      <w:pPr>
        <w:widowControl/>
        <w:spacing w:line="540" w:lineRule="exact"/>
        <w:ind w:firstLineChars="200" w:firstLine="640"/>
        <w:jc w:val="left"/>
        <w:rPr>
          <w:rFonts w:ascii="宋体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1.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学生自然人数为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1000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人以下（含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1000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人）</w:t>
      </w:r>
    </w:p>
    <w:p w:rsidR="002414F8" w:rsidRDefault="00F401E4">
      <w:pPr>
        <w:widowControl/>
        <w:spacing w:line="540" w:lineRule="exact"/>
        <w:ind w:firstLineChars="200" w:firstLine="640"/>
        <w:jc w:val="left"/>
        <w:rPr>
          <w:rFonts w:ascii="宋体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S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  <w:vertAlign w:val="subscript"/>
        </w:rPr>
        <w:t>4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= K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  <w:vertAlign w:val="subscript"/>
        </w:rPr>
        <w:t>1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×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N +B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（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K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  <w:vertAlign w:val="subscript"/>
        </w:rPr>
        <w:t>1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为实际生均使用面积，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N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为学院实际学生总数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,B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为补贴面积）。</w:t>
      </w:r>
    </w:p>
    <w:p w:rsidR="002414F8" w:rsidRDefault="00F401E4">
      <w:pPr>
        <w:widowControl/>
        <w:spacing w:line="540" w:lineRule="exact"/>
        <w:ind w:firstLineChars="200" w:firstLine="640"/>
        <w:jc w:val="left"/>
        <w:rPr>
          <w:rFonts w:ascii="宋体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2.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学生自然人数为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1001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人以上（含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1001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人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)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、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2000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人以下（含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2000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人）</w:t>
      </w:r>
    </w:p>
    <w:p w:rsidR="002414F8" w:rsidRDefault="00F401E4">
      <w:pPr>
        <w:widowControl/>
        <w:spacing w:line="540" w:lineRule="exact"/>
        <w:ind w:firstLineChars="200" w:firstLine="640"/>
        <w:jc w:val="left"/>
        <w:rPr>
          <w:rFonts w:ascii="宋体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S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  <w:vertAlign w:val="subscript"/>
        </w:rPr>
        <w:t>4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= K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  <w:vertAlign w:val="subscript"/>
        </w:rPr>
        <w:t>1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×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1000+ K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  <w:vertAlign w:val="subscript"/>
        </w:rPr>
        <w:t>2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×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(N-1000 ) +B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（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K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  <w:vertAlign w:val="subscript"/>
        </w:rPr>
        <w:t>1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、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K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  <w:vertAlign w:val="subscript"/>
        </w:rPr>
        <w:t>2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为实际生均使用面积，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N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为学院实际学生总数，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B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为补贴面积）</w:t>
      </w:r>
    </w:p>
    <w:p w:rsidR="002414F8" w:rsidRDefault="00F401E4">
      <w:pPr>
        <w:widowControl/>
        <w:spacing w:line="540" w:lineRule="exact"/>
        <w:ind w:firstLineChars="200" w:firstLine="640"/>
        <w:jc w:val="left"/>
        <w:rPr>
          <w:rFonts w:ascii="宋体" w:eastAsia="仿宋_GB2312" w:hAnsi="宋体" w:cs="仿宋_GB2312"/>
          <w:color w:val="000000" w:themeColor="text1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综上，学院用房面积定额总和：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S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  <w:vertAlign w:val="subscript"/>
        </w:rPr>
        <w:t>1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+S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  <w:vertAlign w:val="subscript"/>
        </w:rPr>
        <w:t>2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+S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  <w:vertAlign w:val="subscript"/>
        </w:rPr>
        <w:t>3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+S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  <w:vertAlign w:val="subscript"/>
        </w:rPr>
        <w:t>4</w:t>
      </w:r>
    </w:p>
    <w:p w:rsidR="002414F8" w:rsidRDefault="00F401E4" w:rsidP="002F1414">
      <w:pPr>
        <w:widowControl/>
        <w:spacing w:beforeLines="25" w:afterLines="25" w:line="540" w:lineRule="exact"/>
        <w:jc w:val="center"/>
        <w:rPr>
          <w:rFonts w:ascii="宋体" w:eastAsia="黑体" w:hAnsi="宋体" w:cs="黑体"/>
          <w:color w:val="000000" w:themeColor="text1"/>
          <w:kern w:val="0"/>
          <w:sz w:val="32"/>
          <w:szCs w:val="32"/>
        </w:rPr>
      </w:pPr>
      <w:r>
        <w:rPr>
          <w:rFonts w:ascii="宋体" w:eastAsia="黑体" w:hAnsi="宋体" w:cs="黑体" w:hint="eastAsia"/>
          <w:color w:val="000000" w:themeColor="text1"/>
          <w:kern w:val="0"/>
          <w:sz w:val="32"/>
          <w:szCs w:val="32"/>
        </w:rPr>
        <w:t>第三章使用和管理</w:t>
      </w:r>
    </w:p>
    <w:p w:rsidR="002414F8" w:rsidRDefault="00F401E4">
      <w:pPr>
        <w:widowControl/>
        <w:spacing w:line="540" w:lineRule="exact"/>
        <w:ind w:firstLineChars="200" w:firstLine="640"/>
        <w:jc w:val="left"/>
        <w:rPr>
          <w:rFonts w:ascii="宋体" w:eastAsia="仿宋_GB2312" w:hAnsi="宋体" w:cs="仿宋_GB2312"/>
          <w:color w:val="000000" w:themeColor="text1"/>
          <w:kern w:val="0"/>
          <w:sz w:val="32"/>
          <w:szCs w:val="32"/>
        </w:rPr>
      </w:pPr>
      <w:r>
        <w:rPr>
          <w:rFonts w:ascii="宋体" w:eastAsia="楷体_GB2312" w:hAnsi="宋体" w:cs="楷体_GB2312" w:hint="eastAsia"/>
          <w:bCs/>
          <w:color w:val="000000" w:themeColor="text1"/>
          <w:kern w:val="0"/>
          <w:sz w:val="32"/>
          <w:szCs w:val="32"/>
        </w:rPr>
        <w:t>第十一条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教学、科研、行政办公用房实行定额管理</w:t>
      </w:r>
    </w:p>
    <w:p w:rsidR="002414F8" w:rsidRDefault="00F401E4">
      <w:pPr>
        <w:widowControl/>
        <w:spacing w:line="540" w:lineRule="exact"/>
        <w:ind w:firstLineChars="200" w:firstLine="640"/>
        <w:jc w:val="left"/>
        <w:rPr>
          <w:rFonts w:ascii="宋体" w:eastAsia="仿宋_GB2312" w:hAnsi="宋体" w:cs="仿宋_GB2312"/>
          <w:color w:val="000000" w:themeColor="text1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（一）学校对各单位的公房实行“指标管理”，即将定额面积指标统盘切块到各单位，由各单位统筹安排。</w:t>
      </w:r>
    </w:p>
    <w:p w:rsidR="002414F8" w:rsidRDefault="00F401E4">
      <w:pPr>
        <w:widowControl/>
        <w:spacing w:line="540" w:lineRule="exact"/>
        <w:ind w:firstLineChars="200" w:firstLine="640"/>
        <w:jc w:val="left"/>
        <w:rPr>
          <w:rFonts w:ascii="宋体" w:eastAsia="仿宋_GB2312" w:hAnsi="宋体" w:cs="仿宋_GB2312"/>
          <w:color w:val="000000" w:themeColor="text1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（二）学校行政办公用房设置标准应严格执行《党政机关办公用房建设标准》文件核定的行政办公用房面积标准。（其中：办公室使用面积不超过如下规定：正厅级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30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平方米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/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人，副厅级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24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平方米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/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人，正处级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18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平方米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/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人，副处级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12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平方米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/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人，处级以下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9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平方米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/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人）不得超过标准随意设置。</w:t>
      </w:r>
    </w:p>
    <w:p w:rsidR="002414F8" w:rsidRDefault="00F401E4">
      <w:pPr>
        <w:widowControl/>
        <w:spacing w:line="540" w:lineRule="exact"/>
        <w:ind w:firstLineChars="200" w:firstLine="640"/>
        <w:jc w:val="left"/>
        <w:rPr>
          <w:rFonts w:ascii="宋体" w:eastAsia="仿宋_GB2312" w:hAnsi="宋体" w:cs="仿宋_GB2312"/>
          <w:b/>
          <w:color w:val="000000" w:themeColor="text1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（三）各单位对定额配置的公用房拥有自主调配使用权，应结合发展需求，统筹安排各类用房指标，优先满足教学、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lastRenderedPageBreak/>
        <w:t>科研的需求，严格按标准配置办公用房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,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以提高房产资源使用效益、促进学科发展为目标，保障教学科研活动有效开展。</w:t>
      </w:r>
    </w:p>
    <w:p w:rsidR="002414F8" w:rsidRDefault="00F401E4">
      <w:pPr>
        <w:widowControl/>
        <w:spacing w:line="540" w:lineRule="exact"/>
        <w:ind w:firstLineChars="200" w:firstLine="640"/>
        <w:jc w:val="left"/>
        <w:rPr>
          <w:rFonts w:ascii="宋体" w:eastAsia="仿宋_GB2312" w:hAnsi="宋体" w:cs="仿宋_GB2312"/>
          <w:b/>
          <w:color w:val="000000" w:themeColor="text1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（四）各单位超过定额的公用房，原则上须交还学校，纳入储备用房管理。由于学校公用房整体不足，各单位用房暂时按照现行条件配置。待学校重点基建项目建成后，再行逐步补足。</w:t>
      </w:r>
    </w:p>
    <w:p w:rsidR="002414F8" w:rsidRDefault="00F401E4">
      <w:pPr>
        <w:widowControl/>
        <w:spacing w:line="540" w:lineRule="exact"/>
        <w:ind w:firstLineChars="200" w:firstLine="640"/>
        <w:jc w:val="left"/>
        <w:rPr>
          <w:rFonts w:ascii="宋体" w:eastAsia="仿宋_GB2312" w:hAnsi="宋体" w:cs="仿宋_GB2312"/>
          <w:b/>
          <w:color w:val="000000" w:themeColor="text1"/>
          <w:kern w:val="0"/>
          <w:sz w:val="32"/>
          <w:szCs w:val="32"/>
        </w:rPr>
      </w:pPr>
      <w:r>
        <w:rPr>
          <w:rFonts w:ascii="宋体" w:eastAsia="楷体_GB2312" w:hAnsi="宋体" w:cs="楷体_GB2312" w:hint="eastAsia"/>
          <w:bCs/>
          <w:color w:val="000000" w:themeColor="text1"/>
          <w:kern w:val="0"/>
          <w:sz w:val="32"/>
          <w:szCs w:val="32"/>
        </w:rPr>
        <w:t>第十二条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各单位用房调整，应及时将调整结果向审计与资产管理处报备。</w:t>
      </w:r>
    </w:p>
    <w:p w:rsidR="002414F8" w:rsidRDefault="00F401E4">
      <w:pPr>
        <w:widowControl/>
        <w:spacing w:line="540" w:lineRule="exact"/>
        <w:ind w:firstLineChars="200" w:firstLine="640"/>
        <w:jc w:val="left"/>
        <w:rPr>
          <w:rFonts w:ascii="宋体" w:eastAsia="仿宋_GB2312" w:hAnsi="宋体" w:cs="仿宋_GB2312"/>
          <w:b/>
          <w:color w:val="000000" w:themeColor="text1"/>
          <w:kern w:val="0"/>
          <w:sz w:val="32"/>
          <w:szCs w:val="32"/>
        </w:rPr>
      </w:pPr>
      <w:r>
        <w:rPr>
          <w:rFonts w:ascii="宋体" w:eastAsia="楷体_GB2312" w:hAnsi="宋体" w:cs="楷体_GB2312" w:hint="eastAsia"/>
          <w:bCs/>
          <w:color w:val="000000" w:themeColor="text1"/>
          <w:kern w:val="0"/>
          <w:sz w:val="32"/>
          <w:szCs w:val="32"/>
        </w:rPr>
        <w:t>第十三条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各单位公用房定额配置与使用管理工作纳入学校年度绩效考核，应杜绝房源浪费现象。凡没有作为教学、科研、办公等使用长达一年以上的公用房，学校将予以警告；闲置长达两年以上的公用房，学校将予以收回，并酌情分配给其他需要的单位使用。</w:t>
      </w:r>
    </w:p>
    <w:p w:rsidR="002414F8" w:rsidRDefault="00F401E4">
      <w:pPr>
        <w:widowControl/>
        <w:spacing w:line="540" w:lineRule="exact"/>
        <w:ind w:firstLineChars="200" w:firstLine="640"/>
        <w:jc w:val="left"/>
        <w:rPr>
          <w:rFonts w:ascii="宋体" w:eastAsia="仿宋_GB2312" w:hAnsi="宋体" w:cs="仿宋_GB2312"/>
          <w:b/>
          <w:color w:val="000000" w:themeColor="text1"/>
          <w:kern w:val="0"/>
          <w:sz w:val="32"/>
          <w:szCs w:val="32"/>
        </w:rPr>
      </w:pPr>
      <w:r>
        <w:rPr>
          <w:rFonts w:ascii="宋体" w:eastAsia="楷体_GB2312" w:hAnsi="宋体" w:cs="楷体_GB2312" w:hint="eastAsia"/>
          <w:bCs/>
          <w:color w:val="000000" w:themeColor="text1"/>
          <w:kern w:val="0"/>
          <w:sz w:val="32"/>
          <w:szCs w:val="32"/>
        </w:rPr>
        <w:t>第十四条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各单位使用面积低于定额面积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5%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的单位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，根据学校房源情况，逐步调整改善；超出定额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5%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（含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5%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）以内的用房作为本单位发展性用房，作为单位引进高层次人才、建设高层次科研平台等的发展预留用房，原则上不作调整。发展性用房学校保留回收权，不收取房产资源调节费。</w:t>
      </w:r>
    </w:p>
    <w:p w:rsidR="002414F8" w:rsidRDefault="00F401E4">
      <w:pPr>
        <w:widowControl/>
        <w:spacing w:line="540" w:lineRule="exact"/>
        <w:ind w:firstLineChars="200" w:firstLine="640"/>
        <w:jc w:val="left"/>
        <w:rPr>
          <w:rFonts w:ascii="宋体" w:eastAsia="仿宋_GB2312" w:hAnsi="宋体" w:cs="仿宋_GB2312"/>
          <w:b/>
          <w:color w:val="000000" w:themeColor="text1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各单位在发展性用房外，仍使用的超面积公用房属于调节性用房，应退回学校。对于各单位研究确需保留的调节性用房，应将相关房产情况、使用功能和面积核定情况，报学校审批后再行划拨各单位。对各单位房产超额面积部分收取房产资源调节费，实行公用房有偿管理。</w:t>
      </w:r>
    </w:p>
    <w:p w:rsidR="002414F8" w:rsidRDefault="00F401E4" w:rsidP="002F1414">
      <w:pPr>
        <w:widowControl/>
        <w:spacing w:beforeLines="25" w:afterLines="25" w:line="540" w:lineRule="exact"/>
        <w:jc w:val="center"/>
        <w:rPr>
          <w:rFonts w:ascii="宋体" w:eastAsia="黑体" w:hAnsi="宋体" w:cs="黑体"/>
          <w:color w:val="000000" w:themeColor="text1"/>
          <w:kern w:val="0"/>
          <w:sz w:val="32"/>
          <w:szCs w:val="32"/>
        </w:rPr>
      </w:pPr>
      <w:r>
        <w:rPr>
          <w:rFonts w:ascii="宋体" w:eastAsia="黑体" w:hAnsi="宋体" w:cs="黑体" w:hint="eastAsia"/>
          <w:color w:val="000000" w:themeColor="text1"/>
          <w:kern w:val="0"/>
          <w:sz w:val="32"/>
          <w:szCs w:val="32"/>
        </w:rPr>
        <w:t>第四章</w:t>
      </w:r>
      <w:r>
        <w:rPr>
          <w:rFonts w:ascii="宋体" w:eastAsia="黑体" w:hAnsi="宋体" w:cs="黑体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ascii="宋体" w:eastAsia="黑体" w:hAnsi="宋体" w:cs="黑体" w:hint="eastAsia"/>
          <w:color w:val="000000" w:themeColor="text1"/>
          <w:kern w:val="0"/>
          <w:sz w:val="32"/>
          <w:szCs w:val="32"/>
        </w:rPr>
        <w:t>缴费与结算办法</w:t>
      </w:r>
    </w:p>
    <w:p w:rsidR="002414F8" w:rsidRDefault="00F401E4">
      <w:pPr>
        <w:widowControl/>
        <w:spacing w:line="540" w:lineRule="exact"/>
        <w:ind w:firstLineChars="200" w:firstLine="640"/>
        <w:jc w:val="left"/>
        <w:rPr>
          <w:rFonts w:ascii="宋体" w:eastAsia="仿宋_GB2312" w:hAnsi="宋体" w:cs="仿宋_GB2312"/>
          <w:color w:val="000000" w:themeColor="text1"/>
          <w:kern w:val="0"/>
          <w:sz w:val="32"/>
          <w:szCs w:val="32"/>
        </w:rPr>
      </w:pPr>
      <w:r>
        <w:rPr>
          <w:rFonts w:ascii="宋体" w:eastAsia="楷体_GB2312" w:hAnsi="宋体" w:cs="楷体_GB2312" w:hint="eastAsia"/>
          <w:bCs/>
          <w:color w:val="000000" w:themeColor="text1"/>
          <w:kern w:val="0"/>
          <w:sz w:val="32"/>
          <w:szCs w:val="32"/>
        </w:rPr>
        <w:t>第十五条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超过定额面积（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S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  <w:vertAlign w:val="subscript"/>
        </w:rPr>
        <w:t>5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）公用房收费标准</w:t>
      </w:r>
    </w:p>
    <w:p w:rsidR="002414F8" w:rsidRDefault="00F401E4">
      <w:pPr>
        <w:widowControl/>
        <w:spacing w:line="540" w:lineRule="exact"/>
        <w:ind w:firstLineChars="200" w:firstLine="640"/>
        <w:jc w:val="left"/>
        <w:rPr>
          <w:rFonts w:ascii="宋体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lastRenderedPageBreak/>
        <w:t>（一）超过定额面积（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S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  <w:vertAlign w:val="subscript"/>
        </w:rPr>
        <w:t>5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）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5%--40%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（含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40%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），按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10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元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/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月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/</w:t>
      </w:r>
      <w:r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㎡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的标准执行；</w:t>
      </w:r>
    </w:p>
    <w:p w:rsidR="002414F8" w:rsidRDefault="00F401E4">
      <w:pPr>
        <w:widowControl/>
        <w:spacing w:line="540" w:lineRule="exact"/>
        <w:ind w:firstLineChars="200" w:firstLine="640"/>
        <w:jc w:val="left"/>
        <w:rPr>
          <w:rFonts w:ascii="宋体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（二）超过定额面积（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S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  <w:vertAlign w:val="subscript"/>
        </w:rPr>
        <w:t>5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）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40%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以上，按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20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元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/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月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/</w:t>
      </w:r>
      <w:r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㎡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的标准执行。</w:t>
      </w:r>
    </w:p>
    <w:p w:rsidR="002414F8" w:rsidRDefault="00F401E4">
      <w:pPr>
        <w:widowControl/>
        <w:spacing w:line="540" w:lineRule="exact"/>
        <w:ind w:firstLineChars="200" w:firstLine="640"/>
        <w:jc w:val="left"/>
        <w:rPr>
          <w:rFonts w:ascii="宋体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宋体" w:eastAsia="楷体_GB2312" w:hAnsi="宋体" w:cs="楷体_GB2312" w:hint="eastAsia"/>
          <w:bCs/>
          <w:color w:val="000000" w:themeColor="text1"/>
          <w:kern w:val="0"/>
          <w:sz w:val="32"/>
          <w:szCs w:val="32"/>
        </w:rPr>
        <w:t>第十六条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结算办法</w:t>
      </w:r>
    </w:p>
    <w:p w:rsidR="002414F8" w:rsidRDefault="00F401E4">
      <w:pPr>
        <w:widowControl/>
        <w:spacing w:line="540" w:lineRule="exact"/>
        <w:ind w:firstLineChars="200" w:firstLine="640"/>
        <w:jc w:val="left"/>
        <w:rPr>
          <w:rFonts w:ascii="宋体" w:eastAsia="仿宋_GB2312" w:hAnsi="宋体" w:cs="仿宋_GB2312"/>
          <w:color w:val="000000" w:themeColor="text1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（一）每年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11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月由审计与资产管理处、教务处、科技处（社科处）对各单位的定额使用面积进行核算，并将超额面积金额报送财务处，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12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月份由财务处进行结算。</w:t>
      </w:r>
    </w:p>
    <w:p w:rsidR="002414F8" w:rsidRDefault="00F401E4">
      <w:pPr>
        <w:widowControl/>
        <w:spacing w:line="540" w:lineRule="exact"/>
        <w:ind w:firstLineChars="200" w:firstLine="640"/>
        <w:jc w:val="left"/>
        <w:rPr>
          <w:rFonts w:ascii="宋体" w:eastAsia="仿宋_GB2312" w:hAnsi="宋体" w:cs="仿宋_GB2312"/>
          <w:color w:val="000000" w:themeColor="text1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（二）财务处对公用房超额使用经费实行专项管理。超额缴费款从各单位的科研间接费（如科研间接费不足，则从业务经费）中扣缴，纳入公用房缴费专项管理；学校可根据实际使用效益情况，通过其他渠道给予返还奖励。</w:t>
      </w:r>
    </w:p>
    <w:p w:rsidR="002414F8" w:rsidRDefault="00F401E4" w:rsidP="002F1414">
      <w:pPr>
        <w:widowControl/>
        <w:spacing w:beforeLines="25" w:afterLines="25" w:line="540" w:lineRule="exact"/>
        <w:jc w:val="center"/>
        <w:rPr>
          <w:rFonts w:ascii="宋体" w:eastAsia="黑体" w:hAnsi="宋体" w:cs="黑体"/>
          <w:color w:val="000000" w:themeColor="text1"/>
          <w:kern w:val="0"/>
          <w:sz w:val="32"/>
          <w:szCs w:val="32"/>
        </w:rPr>
      </w:pPr>
      <w:r>
        <w:rPr>
          <w:rFonts w:ascii="宋体" w:eastAsia="黑体" w:hAnsi="宋体" w:cs="黑体" w:hint="eastAsia"/>
          <w:color w:val="000000" w:themeColor="text1"/>
          <w:kern w:val="0"/>
          <w:sz w:val="32"/>
          <w:szCs w:val="32"/>
        </w:rPr>
        <w:t>第五章</w:t>
      </w:r>
      <w:r>
        <w:rPr>
          <w:rFonts w:ascii="宋体" w:eastAsia="黑体" w:hAnsi="宋体" w:cs="黑体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ascii="宋体" w:eastAsia="黑体" w:hAnsi="宋体" w:cs="黑体" w:hint="eastAsia"/>
          <w:color w:val="000000" w:themeColor="text1"/>
          <w:kern w:val="0"/>
          <w:sz w:val="32"/>
          <w:szCs w:val="32"/>
        </w:rPr>
        <w:t>附</w:t>
      </w:r>
      <w:r>
        <w:rPr>
          <w:rFonts w:ascii="宋体" w:eastAsia="黑体" w:hAnsi="宋体" w:cs="黑体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ascii="宋体" w:eastAsia="黑体" w:hAnsi="宋体" w:cs="黑体" w:hint="eastAsia"/>
          <w:color w:val="000000" w:themeColor="text1"/>
          <w:kern w:val="0"/>
          <w:sz w:val="32"/>
          <w:szCs w:val="32"/>
        </w:rPr>
        <w:t>则</w:t>
      </w:r>
    </w:p>
    <w:p w:rsidR="002414F8" w:rsidRDefault="00F401E4">
      <w:pPr>
        <w:widowControl/>
        <w:spacing w:line="540" w:lineRule="exact"/>
        <w:ind w:firstLineChars="200" w:firstLine="640"/>
        <w:jc w:val="left"/>
        <w:rPr>
          <w:rFonts w:ascii="宋体" w:eastAsia="仿宋_GB2312" w:hAnsi="宋体" w:cs="仿宋_GB2312"/>
          <w:color w:val="000000" w:themeColor="text1"/>
          <w:kern w:val="0"/>
          <w:sz w:val="32"/>
          <w:szCs w:val="32"/>
        </w:rPr>
      </w:pPr>
      <w:r>
        <w:rPr>
          <w:rFonts w:ascii="宋体" w:eastAsia="楷体_GB2312" w:hAnsi="宋体" w:cs="楷体_GB2312" w:hint="eastAsia"/>
          <w:bCs/>
          <w:color w:val="000000" w:themeColor="text1"/>
          <w:kern w:val="0"/>
          <w:sz w:val="32"/>
          <w:szCs w:val="32"/>
        </w:rPr>
        <w:t>第十七条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师范学部、继续教育学院、美丽中国发展研究院等单位的行政办公用房定额面积，按校本部机关的标准执行，其他面积可根据实际需要核定面积。</w:t>
      </w:r>
    </w:p>
    <w:p w:rsidR="002414F8" w:rsidRDefault="00F401E4">
      <w:pPr>
        <w:widowControl/>
        <w:spacing w:line="540" w:lineRule="exact"/>
        <w:ind w:firstLineChars="200" w:firstLine="640"/>
        <w:jc w:val="left"/>
        <w:rPr>
          <w:rFonts w:ascii="宋体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宋体" w:eastAsia="楷体_GB2312" w:hAnsi="宋体" w:cs="楷体_GB2312" w:hint="eastAsia"/>
          <w:bCs/>
          <w:color w:val="000000" w:themeColor="text1"/>
          <w:kern w:val="0"/>
          <w:sz w:val="32"/>
          <w:szCs w:val="32"/>
        </w:rPr>
        <w:t>第十八条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公共服务类用房，包括会议室、学术报告厅、图书馆、体育馆、校医院、网络中心、学生餐厅及后勤保障用房（办公用房除外）等，暂不实行定额管理。</w:t>
      </w:r>
    </w:p>
    <w:p w:rsidR="002414F8" w:rsidRDefault="00F401E4">
      <w:pPr>
        <w:widowControl/>
        <w:spacing w:line="540" w:lineRule="exact"/>
        <w:ind w:firstLineChars="200" w:firstLine="640"/>
        <w:jc w:val="left"/>
        <w:rPr>
          <w:rFonts w:ascii="宋体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宋体" w:eastAsia="楷体_GB2312" w:hAnsi="宋体" w:cs="楷体_GB2312" w:hint="eastAsia"/>
          <w:bCs/>
          <w:color w:val="000000" w:themeColor="text1"/>
          <w:kern w:val="0"/>
          <w:sz w:val="32"/>
          <w:szCs w:val="32"/>
        </w:rPr>
        <w:t>第十</w:t>
      </w:r>
      <w:r>
        <w:rPr>
          <w:rFonts w:ascii="宋体" w:eastAsia="楷体_GB2312" w:hAnsi="宋体" w:cs="楷体_GB2312" w:hint="eastAsia"/>
          <w:bCs/>
          <w:color w:val="000000" w:themeColor="text1"/>
          <w:kern w:val="0"/>
          <w:sz w:val="32"/>
          <w:szCs w:val="32"/>
        </w:rPr>
        <w:t>九条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成人教育类学生，不计入各单位学生数。留</w:t>
      </w:r>
      <w:r>
        <w:rPr>
          <w:rFonts w:ascii="宋体" w:eastAsia="仿宋_GB2312" w:hAnsi="宋体" w:cs="仿宋_GB2312" w:hint="eastAsia"/>
          <w:color w:val="000000" w:themeColor="text1"/>
          <w:spacing w:val="-6"/>
          <w:kern w:val="0"/>
          <w:sz w:val="32"/>
          <w:szCs w:val="32"/>
        </w:rPr>
        <w:t>学生、各类合作办学全日制学生按自然人数计入本单位学生数。</w:t>
      </w:r>
    </w:p>
    <w:p w:rsidR="002414F8" w:rsidRDefault="00F401E4">
      <w:pPr>
        <w:widowControl/>
        <w:spacing w:line="540" w:lineRule="exact"/>
        <w:ind w:firstLineChars="200" w:firstLine="640"/>
        <w:jc w:val="left"/>
        <w:rPr>
          <w:rFonts w:ascii="宋体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宋体" w:eastAsia="楷体_GB2312" w:hAnsi="宋体" w:cs="楷体_GB2312" w:hint="eastAsia"/>
          <w:bCs/>
          <w:color w:val="000000" w:themeColor="text1"/>
          <w:kern w:val="0"/>
          <w:sz w:val="32"/>
          <w:szCs w:val="32"/>
        </w:rPr>
        <w:t>第二十条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本办法由审计与资产管理处负责解释。</w:t>
      </w:r>
    </w:p>
    <w:p w:rsidR="002414F8" w:rsidRDefault="00F401E4">
      <w:pPr>
        <w:widowControl/>
        <w:spacing w:line="540" w:lineRule="exact"/>
        <w:ind w:firstLineChars="200" w:firstLine="640"/>
        <w:jc w:val="left"/>
        <w:rPr>
          <w:rFonts w:ascii="宋体" w:eastAsia="仿宋_GB2312" w:hAnsi="宋体" w:cs="仿宋_GB2312"/>
          <w:color w:val="000000" w:themeColor="text1"/>
          <w:kern w:val="0"/>
          <w:sz w:val="32"/>
          <w:szCs w:val="32"/>
        </w:rPr>
      </w:pPr>
      <w:r>
        <w:rPr>
          <w:rFonts w:ascii="宋体" w:eastAsia="楷体_GB2312" w:hAnsi="宋体" w:cs="楷体_GB2312" w:hint="eastAsia"/>
          <w:bCs/>
          <w:color w:val="000000" w:themeColor="text1"/>
          <w:kern w:val="0"/>
          <w:sz w:val="32"/>
          <w:szCs w:val="32"/>
        </w:rPr>
        <w:t>第二十一条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ascii="宋体" w:eastAsia="仿宋_GB2312" w:hAnsi="宋体" w:cs="仿宋_GB2312" w:hint="eastAsia"/>
          <w:color w:val="000000" w:themeColor="text1"/>
          <w:kern w:val="0"/>
          <w:sz w:val="32"/>
          <w:szCs w:val="32"/>
        </w:rPr>
        <w:t>本办法自发布之日起施行。</w:t>
      </w:r>
    </w:p>
    <w:tbl>
      <w:tblPr>
        <w:tblStyle w:val="a8"/>
        <w:tblpPr w:leftFromText="180" w:rightFromText="180" w:vertAnchor="text" w:horzAnchor="page" w:tblpX="1750" w:tblpY="2956"/>
        <w:tblOverlap w:val="never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522"/>
      </w:tblGrid>
      <w:tr w:rsidR="002414F8">
        <w:tc>
          <w:tcPr>
            <w:tcW w:w="8522" w:type="dxa"/>
          </w:tcPr>
          <w:p w:rsidR="002414F8" w:rsidRDefault="00F401E4">
            <w:pPr>
              <w:pStyle w:val="a0"/>
              <w:spacing w:line="540" w:lineRule="exact"/>
              <w:ind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三明学院党政办公室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       2020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>23</w:t>
            </w:r>
            <w:r>
              <w:rPr>
                <w:rFonts w:ascii="宋体" w:hAnsi="宋体" w:hint="eastAsia"/>
                <w:sz w:val="28"/>
                <w:szCs w:val="28"/>
              </w:rPr>
              <w:t>日印发</w:t>
            </w:r>
          </w:p>
        </w:tc>
      </w:tr>
    </w:tbl>
    <w:p w:rsidR="002414F8" w:rsidRDefault="002414F8" w:rsidP="002414F8">
      <w:pPr>
        <w:pStyle w:val="a0"/>
        <w:ind w:firstLine="640"/>
        <w:rPr>
          <w:rFonts w:ascii="宋体" w:hAnsi="宋体"/>
        </w:rPr>
      </w:pPr>
    </w:p>
    <w:sectPr w:rsidR="002414F8" w:rsidSect="002414F8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1E4" w:rsidRDefault="00F401E4" w:rsidP="002414F8">
      <w:r>
        <w:separator/>
      </w:r>
    </w:p>
  </w:endnote>
  <w:endnote w:type="continuationSeparator" w:id="1">
    <w:p w:rsidR="00F401E4" w:rsidRDefault="00F401E4" w:rsidP="00241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4F8" w:rsidRDefault="002414F8">
    <w:pPr>
      <w:pStyle w:val="a6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16.8pt;margin-top:1.5pt;width:56.8pt;height:22pt;z-index:251658240;mso-position-horizontal:outside;mso-position-horizontal-relative:margin" o:gfxdata="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tSKlxNUAAAAFAQAADwAAAAAAAAABACAAAAAiAAAAZHJzL2Rv&#10;d25yZXYueG1sUEsBAhQAFAAAAAgAh07iQMI2QOnLAQAAawMAAA4AAAAAAAAAAQAgAAAAJAEAAGRy&#10;cy9lMm9Eb2MueG1sUEsFBgAAAAAGAAYAWQEAAGEFAAAAAA==&#10;" filled="f" stroked="f">
          <v:textbox inset="0,0,0,0">
            <w:txbxContent>
              <w:sdt>
                <w:sdtP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id w:val="31313332"/>
                </w:sdtPr>
                <w:sdtContent>
                  <w:p w:rsidR="002414F8" w:rsidRDefault="00F401E4">
                    <w:pPr>
                      <w:pStyle w:val="a6"/>
                      <w:jc w:val="center"/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>—</w:t>
                    </w:r>
                    <w:r w:rsidR="002414F8" w:rsidRPr="002414F8"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 \* MERGEFORMAT </w:instrText>
                    </w:r>
                    <w:r w:rsidR="002414F8" w:rsidRPr="002414F8"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 w:rsidR="002F1414" w:rsidRPr="002F1414">
                      <w:rPr>
                        <w:rFonts w:asciiTheme="majorEastAsia" w:eastAsiaTheme="majorEastAsia" w:hAnsiTheme="majorEastAsia" w:cstheme="majorEastAsia"/>
                        <w:noProof/>
                        <w:sz w:val="28"/>
                        <w:szCs w:val="28"/>
                        <w:lang w:val="zh-CN"/>
                      </w:rPr>
                      <w:t>1</w:t>
                    </w:r>
                    <w:r w:rsidR="002414F8"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  <w:lang w:val="zh-CN"/>
                      </w:rPr>
                      <w:fldChar w:fldCharType="end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  <w:lang w:val="zh-CN"/>
                      </w:rPr>
                      <w:t>—</w:t>
                    </w:r>
                  </w:p>
                </w:sdtContent>
              </w:sdt>
              <w:p w:rsidR="002414F8" w:rsidRDefault="002414F8" w:rsidP="002F1414">
                <w:pPr>
                  <w:pStyle w:val="a0"/>
                  <w:ind w:firstLine="640"/>
                </w:pPr>
              </w:p>
            </w:txbxContent>
          </v:textbox>
          <w10:wrap anchorx="margin"/>
        </v:shape>
      </w:pict>
    </w:r>
  </w:p>
  <w:p w:rsidR="002414F8" w:rsidRDefault="002414F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1E4" w:rsidRDefault="00F401E4" w:rsidP="002414F8">
      <w:r>
        <w:separator/>
      </w:r>
    </w:p>
  </w:footnote>
  <w:footnote w:type="continuationSeparator" w:id="1">
    <w:p w:rsidR="00F401E4" w:rsidRDefault="00F401E4" w:rsidP="002414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4F8" w:rsidRDefault="002414F8">
    <w:pPr>
      <w:pStyle w:val="a5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71A5"/>
    <w:rsid w:val="00012CA9"/>
    <w:rsid w:val="000320CC"/>
    <w:rsid w:val="00043826"/>
    <w:rsid w:val="000449B8"/>
    <w:rsid w:val="000524EC"/>
    <w:rsid w:val="000627BF"/>
    <w:rsid w:val="00063F12"/>
    <w:rsid w:val="000672AE"/>
    <w:rsid w:val="0008794D"/>
    <w:rsid w:val="000C378F"/>
    <w:rsid w:val="000D671D"/>
    <w:rsid w:val="000E0464"/>
    <w:rsid w:val="00101C32"/>
    <w:rsid w:val="00155025"/>
    <w:rsid w:val="00170893"/>
    <w:rsid w:val="00172D7E"/>
    <w:rsid w:val="001F4C4C"/>
    <w:rsid w:val="00200F17"/>
    <w:rsid w:val="002023AD"/>
    <w:rsid w:val="00205F3C"/>
    <w:rsid w:val="00212AFF"/>
    <w:rsid w:val="00231926"/>
    <w:rsid w:val="002414F8"/>
    <w:rsid w:val="00244E61"/>
    <w:rsid w:val="00247221"/>
    <w:rsid w:val="002513F3"/>
    <w:rsid w:val="00260987"/>
    <w:rsid w:val="002747D3"/>
    <w:rsid w:val="0028106E"/>
    <w:rsid w:val="002A5325"/>
    <w:rsid w:val="002E2D46"/>
    <w:rsid w:val="002E6478"/>
    <w:rsid w:val="002F1414"/>
    <w:rsid w:val="003057B0"/>
    <w:rsid w:val="003236CF"/>
    <w:rsid w:val="003300F4"/>
    <w:rsid w:val="003337B3"/>
    <w:rsid w:val="003561F5"/>
    <w:rsid w:val="0038378F"/>
    <w:rsid w:val="00386B9E"/>
    <w:rsid w:val="003A5FA0"/>
    <w:rsid w:val="003E04D4"/>
    <w:rsid w:val="003E27BD"/>
    <w:rsid w:val="003E7F2C"/>
    <w:rsid w:val="003F1448"/>
    <w:rsid w:val="003F44D5"/>
    <w:rsid w:val="00404BB6"/>
    <w:rsid w:val="00442493"/>
    <w:rsid w:val="00446036"/>
    <w:rsid w:val="004665AA"/>
    <w:rsid w:val="004713D8"/>
    <w:rsid w:val="004861A9"/>
    <w:rsid w:val="004A6D0D"/>
    <w:rsid w:val="004B5E1C"/>
    <w:rsid w:val="004D3E1E"/>
    <w:rsid w:val="004D4CAF"/>
    <w:rsid w:val="004E4510"/>
    <w:rsid w:val="00517EB6"/>
    <w:rsid w:val="0052560A"/>
    <w:rsid w:val="005646BD"/>
    <w:rsid w:val="00586C63"/>
    <w:rsid w:val="005A692D"/>
    <w:rsid w:val="005B64A2"/>
    <w:rsid w:val="005C4230"/>
    <w:rsid w:val="005D6F2D"/>
    <w:rsid w:val="0062573A"/>
    <w:rsid w:val="0065728F"/>
    <w:rsid w:val="00675C8B"/>
    <w:rsid w:val="006A6784"/>
    <w:rsid w:val="006E0F0C"/>
    <w:rsid w:val="006E3D21"/>
    <w:rsid w:val="006E6E87"/>
    <w:rsid w:val="006F7B20"/>
    <w:rsid w:val="00705C9A"/>
    <w:rsid w:val="00713523"/>
    <w:rsid w:val="007364DB"/>
    <w:rsid w:val="007804CA"/>
    <w:rsid w:val="00784DBB"/>
    <w:rsid w:val="00786E32"/>
    <w:rsid w:val="007874FC"/>
    <w:rsid w:val="00792FE0"/>
    <w:rsid w:val="007A7046"/>
    <w:rsid w:val="007B7B4F"/>
    <w:rsid w:val="008528E4"/>
    <w:rsid w:val="008541F5"/>
    <w:rsid w:val="008543B1"/>
    <w:rsid w:val="0085615E"/>
    <w:rsid w:val="00863BB0"/>
    <w:rsid w:val="00866DC9"/>
    <w:rsid w:val="00870934"/>
    <w:rsid w:val="00884AAA"/>
    <w:rsid w:val="00893175"/>
    <w:rsid w:val="008A52AD"/>
    <w:rsid w:val="008E091D"/>
    <w:rsid w:val="008E13AA"/>
    <w:rsid w:val="008E2A61"/>
    <w:rsid w:val="008E39E9"/>
    <w:rsid w:val="008F441E"/>
    <w:rsid w:val="00911570"/>
    <w:rsid w:val="009153C5"/>
    <w:rsid w:val="00920FD6"/>
    <w:rsid w:val="00923DC5"/>
    <w:rsid w:val="00931906"/>
    <w:rsid w:val="00944EB5"/>
    <w:rsid w:val="00976824"/>
    <w:rsid w:val="0099284C"/>
    <w:rsid w:val="009949CF"/>
    <w:rsid w:val="009B2B62"/>
    <w:rsid w:val="009B2D70"/>
    <w:rsid w:val="009B3E2F"/>
    <w:rsid w:val="009F65DF"/>
    <w:rsid w:val="00A341FC"/>
    <w:rsid w:val="00A40398"/>
    <w:rsid w:val="00A428E8"/>
    <w:rsid w:val="00A6370C"/>
    <w:rsid w:val="00A84BA3"/>
    <w:rsid w:val="00A91D2F"/>
    <w:rsid w:val="00A941D8"/>
    <w:rsid w:val="00AA7152"/>
    <w:rsid w:val="00AB42AB"/>
    <w:rsid w:val="00AC7CF2"/>
    <w:rsid w:val="00AE1FD8"/>
    <w:rsid w:val="00AE6BE6"/>
    <w:rsid w:val="00AF68EE"/>
    <w:rsid w:val="00B63D9F"/>
    <w:rsid w:val="00B876E0"/>
    <w:rsid w:val="00B877F0"/>
    <w:rsid w:val="00B922DE"/>
    <w:rsid w:val="00B951DB"/>
    <w:rsid w:val="00BB38A6"/>
    <w:rsid w:val="00BE4FE0"/>
    <w:rsid w:val="00BF297A"/>
    <w:rsid w:val="00C10736"/>
    <w:rsid w:val="00C15731"/>
    <w:rsid w:val="00C23AF6"/>
    <w:rsid w:val="00C46266"/>
    <w:rsid w:val="00C55E14"/>
    <w:rsid w:val="00C720BA"/>
    <w:rsid w:val="00C74731"/>
    <w:rsid w:val="00C75BEC"/>
    <w:rsid w:val="00C97E7F"/>
    <w:rsid w:val="00CC0652"/>
    <w:rsid w:val="00CD5AB9"/>
    <w:rsid w:val="00CE1A7B"/>
    <w:rsid w:val="00D03036"/>
    <w:rsid w:val="00D1566C"/>
    <w:rsid w:val="00D260D3"/>
    <w:rsid w:val="00D434C1"/>
    <w:rsid w:val="00DA08E2"/>
    <w:rsid w:val="00DE6308"/>
    <w:rsid w:val="00E22A6D"/>
    <w:rsid w:val="00E47B55"/>
    <w:rsid w:val="00E52654"/>
    <w:rsid w:val="00E54B23"/>
    <w:rsid w:val="00E56637"/>
    <w:rsid w:val="00E72FD3"/>
    <w:rsid w:val="00E81875"/>
    <w:rsid w:val="00EA7361"/>
    <w:rsid w:val="00EA742B"/>
    <w:rsid w:val="00ED3126"/>
    <w:rsid w:val="00EF3C0E"/>
    <w:rsid w:val="00EF3D1B"/>
    <w:rsid w:val="00F37206"/>
    <w:rsid w:val="00F401E4"/>
    <w:rsid w:val="00F571A5"/>
    <w:rsid w:val="00F9634B"/>
    <w:rsid w:val="00FA61D6"/>
    <w:rsid w:val="00FB3AA9"/>
    <w:rsid w:val="00FF0F9C"/>
    <w:rsid w:val="0AC063F7"/>
    <w:rsid w:val="4AAC1F06"/>
    <w:rsid w:val="5226732D"/>
    <w:rsid w:val="58F71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,2"/>
      <o:rules v:ext="edit">
        <o:r id="V:Rule1" type="connector" idref="#自选图形 4"/>
        <o:r id="V:Rule2" type="connector" idref="#自选图形 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414F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新正文"/>
    <w:basedOn w:val="a4"/>
    <w:next w:val="a5"/>
    <w:qFormat/>
    <w:rsid w:val="002414F8"/>
    <w:pPr>
      <w:ind w:firstLineChars="200" w:firstLine="200"/>
    </w:pPr>
    <w:rPr>
      <w:rFonts w:ascii="仿宋_GB2312" w:eastAsia="仿宋_GB2312" w:cs="黑体"/>
      <w:sz w:val="32"/>
    </w:rPr>
  </w:style>
  <w:style w:type="paragraph" w:styleId="a4">
    <w:name w:val="Plain Text"/>
    <w:basedOn w:val="a"/>
    <w:qFormat/>
    <w:rsid w:val="002414F8"/>
    <w:rPr>
      <w:rFonts w:ascii="宋体" w:hAnsi="Courier New"/>
      <w:szCs w:val="20"/>
    </w:rPr>
  </w:style>
  <w:style w:type="paragraph" w:styleId="a5">
    <w:name w:val="header"/>
    <w:basedOn w:val="a"/>
    <w:link w:val="Char"/>
    <w:uiPriority w:val="99"/>
    <w:semiHidden/>
    <w:unhideWhenUsed/>
    <w:qFormat/>
    <w:rsid w:val="002414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rsid w:val="002414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2414F8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333333"/>
      <w:kern w:val="0"/>
      <w:sz w:val="14"/>
      <w:szCs w:val="14"/>
    </w:rPr>
  </w:style>
  <w:style w:type="table" w:styleId="a8">
    <w:name w:val="Table Grid"/>
    <w:basedOn w:val="a2"/>
    <w:uiPriority w:val="59"/>
    <w:rsid w:val="002414F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1"/>
    <w:uiPriority w:val="22"/>
    <w:qFormat/>
    <w:rsid w:val="002414F8"/>
    <w:rPr>
      <w:b/>
      <w:bCs/>
    </w:rPr>
  </w:style>
  <w:style w:type="character" w:customStyle="1" w:styleId="Char">
    <w:name w:val="页眉 Char"/>
    <w:basedOn w:val="a1"/>
    <w:link w:val="a5"/>
    <w:uiPriority w:val="99"/>
    <w:semiHidden/>
    <w:qFormat/>
    <w:rsid w:val="002414F8"/>
    <w:rPr>
      <w:sz w:val="18"/>
      <w:szCs w:val="18"/>
    </w:rPr>
  </w:style>
  <w:style w:type="character" w:customStyle="1" w:styleId="Char0">
    <w:name w:val="页脚 Char"/>
    <w:basedOn w:val="a1"/>
    <w:link w:val="a6"/>
    <w:uiPriority w:val="99"/>
    <w:rsid w:val="002414F8"/>
    <w:rPr>
      <w:sz w:val="18"/>
      <w:szCs w:val="18"/>
    </w:rPr>
  </w:style>
  <w:style w:type="character" w:customStyle="1" w:styleId="articletitle">
    <w:name w:val="article_title"/>
    <w:basedOn w:val="a1"/>
    <w:qFormat/>
    <w:rsid w:val="002414F8"/>
  </w:style>
  <w:style w:type="character" w:customStyle="1" w:styleId="articlepublishdate1">
    <w:name w:val="article_publishdate1"/>
    <w:basedOn w:val="a1"/>
    <w:qFormat/>
    <w:rsid w:val="002414F8"/>
    <w:rPr>
      <w:color w:val="919191"/>
    </w:rPr>
  </w:style>
  <w:style w:type="paragraph" w:styleId="aa">
    <w:name w:val="Balloon Text"/>
    <w:basedOn w:val="a"/>
    <w:link w:val="Char1"/>
    <w:uiPriority w:val="99"/>
    <w:semiHidden/>
    <w:unhideWhenUsed/>
    <w:rsid w:val="002F1414"/>
    <w:rPr>
      <w:sz w:val="18"/>
      <w:szCs w:val="18"/>
    </w:rPr>
  </w:style>
  <w:style w:type="character" w:customStyle="1" w:styleId="Char1">
    <w:name w:val="批注框文本 Char"/>
    <w:basedOn w:val="a1"/>
    <w:link w:val="aa"/>
    <w:uiPriority w:val="99"/>
    <w:semiHidden/>
    <w:rsid w:val="002F141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2054"/>
  </customShpExts>
</s:customData>
</file>

<file path=customXml/itemProps1.xml><?xml version="1.0" encoding="utf-8"?>
<ds:datastoreItem xmlns:ds="http://schemas.openxmlformats.org/officeDocument/2006/customXml" ds:itemID="{F1DB6654-22A7-41E6-A920-C026F7850E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570</Words>
  <Characters>3251</Characters>
  <Application>Microsoft Office Word</Application>
  <DocSecurity>0</DocSecurity>
  <Lines>27</Lines>
  <Paragraphs>7</Paragraphs>
  <ScaleCrop>false</ScaleCrop>
  <Company>China</Company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LBY</cp:lastModifiedBy>
  <cp:revision>2</cp:revision>
  <cp:lastPrinted>2020-09-10T08:04:00Z</cp:lastPrinted>
  <dcterms:created xsi:type="dcterms:W3CDTF">2020-09-24T07:08:00Z</dcterms:created>
  <dcterms:modified xsi:type="dcterms:W3CDTF">2020-09-24T07:08:00Z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