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5C6F2">
      <w:pPr>
        <w:keepNext w:val="0"/>
        <w:keepLines w:val="0"/>
        <w:pageBreakBefore w:val="0"/>
        <w:widowControl/>
        <w:kinsoku/>
        <w:wordWrap/>
        <w:overflowPunct/>
        <w:topLinePunct w:val="0"/>
        <w:autoSpaceDE/>
        <w:autoSpaceDN/>
        <w:bidi w:val="0"/>
        <w:spacing w:line="560" w:lineRule="exact"/>
        <w:ind w:firstLine="0" w:firstLineChars="0"/>
        <w:jc w:val="left"/>
        <w:textAlignment w:val="auto"/>
        <w:rPr>
          <w:rFonts w:hint="eastAsia" w:ascii="宋体" w:hAnsi="宋体" w:eastAsia="黑体" w:cs="黑体"/>
          <w:bCs w:val="0"/>
          <w:i w:val="0"/>
          <w:iCs w:val="0"/>
          <w:caps w:val="0"/>
          <w:color w:val="auto"/>
          <w:spacing w:val="0"/>
          <w:kern w:val="0"/>
          <w:sz w:val="32"/>
          <w:szCs w:val="32"/>
          <w:highlight w:val="none"/>
          <w:shd w:val="clear" w:color="auto" w:fill="auto"/>
          <w:lang w:eastAsia="zh-CN" w:bidi="ar"/>
        </w:rPr>
      </w:pPr>
      <w:r>
        <w:rPr>
          <w:rFonts w:hint="eastAsia" w:ascii="宋体" w:hAnsi="宋体" w:eastAsia="黑体" w:cs="黑体"/>
          <w:bCs w:val="0"/>
          <w:i w:val="0"/>
          <w:iCs w:val="0"/>
          <w:caps w:val="0"/>
          <w:color w:val="auto"/>
          <w:spacing w:val="0"/>
          <w:kern w:val="0"/>
          <w:sz w:val="32"/>
          <w:szCs w:val="32"/>
          <w:highlight w:val="none"/>
          <w:shd w:val="clear" w:color="auto" w:fill="auto"/>
          <w:lang w:eastAsia="zh-CN" w:bidi="ar"/>
        </w:rPr>
        <w:t>附件</w:t>
      </w:r>
    </w:p>
    <w:p w14:paraId="5B1B959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0" w:firstLineChars="0"/>
        <w:jc w:val="center"/>
        <w:textAlignment w:val="auto"/>
        <w:rPr>
          <w:rFonts w:hint="eastAsia" w:ascii="宋体" w:hAnsi="宋体" w:eastAsia="方正小标宋简体" w:cs="方正小标宋简体"/>
          <w:bCs/>
          <w:i w:val="0"/>
          <w:iCs w:val="0"/>
          <w:caps w:val="0"/>
          <w:color w:val="auto"/>
          <w:spacing w:val="-11"/>
          <w:kern w:val="44"/>
          <w:sz w:val="44"/>
          <w:szCs w:val="44"/>
          <w:highlight w:val="none"/>
          <w:shd w:val="clear" w:color="auto" w:fill="FFFFFF"/>
          <w:lang w:eastAsia="zh-CN"/>
        </w:rPr>
      </w:pPr>
      <w:bookmarkStart w:id="0" w:name="_GoBack"/>
      <w:r>
        <w:rPr>
          <w:rFonts w:hint="eastAsia" w:ascii="宋体" w:hAnsi="宋体" w:eastAsia="方正小标宋简体" w:cs="方正小标宋简体"/>
          <w:bCs/>
          <w:i w:val="0"/>
          <w:iCs w:val="0"/>
          <w:caps w:val="0"/>
          <w:color w:val="auto"/>
          <w:spacing w:val="0"/>
          <w:kern w:val="44"/>
          <w:sz w:val="44"/>
          <w:szCs w:val="44"/>
          <w:highlight w:val="none"/>
          <w:shd w:val="clear" w:color="auto" w:fill="FFFFFF"/>
          <w:lang w:eastAsia="zh-CN"/>
        </w:rPr>
        <w:t>三明学院本科</w:t>
      </w:r>
      <w:r>
        <w:rPr>
          <w:rFonts w:hint="eastAsia" w:ascii="宋体" w:hAnsi="宋体" w:eastAsia="方正小标宋简体" w:cs="方正小标宋简体"/>
          <w:bCs/>
          <w:i w:val="0"/>
          <w:iCs w:val="0"/>
          <w:caps w:val="0"/>
          <w:color w:val="auto"/>
          <w:spacing w:val="0"/>
          <w:kern w:val="44"/>
          <w:sz w:val="44"/>
          <w:szCs w:val="44"/>
          <w:highlight w:val="none"/>
          <w:shd w:val="clear" w:color="auto" w:fill="FFFFFF"/>
        </w:rPr>
        <w:t>招生体检</w:t>
      </w:r>
      <w:r>
        <w:rPr>
          <w:rFonts w:hint="eastAsia" w:ascii="宋体" w:hAnsi="宋体" w:eastAsia="方正小标宋简体" w:cs="方正小标宋简体"/>
          <w:bCs/>
          <w:i w:val="0"/>
          <w:iCs w:val="0"/>
          <w:caps w:val="0"/>
          <w:color w:val="auto"/>
          <w:spacing w:val="0"/>
          <w:kern w:val="44"/>
          <w:sz w:val="44"/>
          <w:szCs w:val="44"/>
          <w:highlight w:val="none"/>
          <w:shd w:val="clear" w:color="auto" w:fill="FFFFFF"/>
          <w:lang w:eastAsia="zh-CN"/>
        </w:rPr>
        <w:t>要求</w:t>
      </w:r>
    </w:p>
    <w:bookmarkEnd w:id="0"/>
    <w:p w14:paraId="63F86E9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0" w:firstLineChars="0"/>
        <w:jc w:val="left"/>
        <w:textAlignment w:val="auto"/>
        <w:rPr>
          <w:rFonts w:hint="eastAsia" w:ascii="宋体" w:hAnsi="宋体" w:eastAsia="仿宋_GB2312" w:cs="仿宋_GB2312"/>
          <w:bCs/>
          <w:i w:val="0"/>
          <w:iCs w:val="0"/>
          <w:caps w:val="0"/>
          <w:color w:val="auto"/>
          <w:spacing w:val="-11"/>
          <w:kern w:val="44"/>
          <w:sz w:val="32"/>
          <w:szCs w:val="32"/>
          <w:highlight w:val="none"/>
          <w:shd w:val="clear" w:color="auto" w:fill="FFFFFF"/>
          <w:lang w:val="en-US" w:eastAsia="zh-CN"/>
        </w:rPr>
      </w:pPr>
    </w:p>
    <w:p w14:paraId="2BA02A4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黑体" w:cs="黑体"/>
          <w:color w:val="auto"/>
          <w:kern w:val="0"/>
          <w:sz w:val="32"/>
          <w:szCs w:val="32"/>
          <w:highlight w:val="none"/>
          <w:lang w:val="en-US" w:eastAsia="zh-CN" w:bidi="ar"/>
        </w:rPr>
      </w:pPr>
      <w:r>
        <w:rPr>
          <w:rFonts w:hint="eastAsia" w:ascii="宋体" w:hAnsi="宋体" w:eastAsia="黑体" w:cs="黑体"/>
          <w:color w:val="auto"/>
          <w:kern w:val="0"/>
          <w:sz w:val="32"/>
          <w:szCs w:val="32"/>
          <w:highlight w:val="none"/>
          <w:lang w:val="en-US" w:eastAsia="zh-CN" w:bidi="ar"/>
        </w:rPr>
        <w:t>一、高考体检不合格的，学校将不予录取。</w:t>
      </w:r>
    </w:p>
    <w:p w14:paraId="275B19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黑体" w:cs="黑体"/>
          <w:color w:val="auto"/>
          <w:kern w:val="0"/>
          <w:sz w:val="32"/>
          <w:szCs w:val="32"/>
          <w:highlight w:val="none"/>
          <w:lang w:val="en-US" w:eastAsia="zh-CN" w:bidi="ar"/>
        </w:rPr>
      </w:pPr>
      <w:r>
        <w:rPr>
          <w:rFonts w:hint="eastAsia" w:ascii="宋体" w:hAnsi="宋体" w:eastAsia="黑体" w:cs="黑体"/>
          <w:color w:val="auto"/>
          <w:kern w:val="0"/>
          <w:sz w:val="32"/>
          <w:szCs w:val="32"/>
          <w:highlight w:val="none"/>
          <w:lang w:val="en-US" w:eastAsia="zh-CN" w:bidi="ar"/>
        </w:rPr>
        <w:t>二、患有下列疾病者，学校有关专业可不予录取</w:t>
      </w:r>
    </w:p>
    <w:p w14:paraId="1B030E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cs="仿宋_GB2312"/>
          <w:color w:val="auto"/>
          <w:kern w:val="0"/>
          <w:sz w:val="32"/>
          <w:szCs w:val="32"/>
          <w:highlight w:val="none"/>
          <w:lang w:bidi="ar"/>
        </w:rPr>
      </w:pPr>
      <w:r>
        <w:rPr>
          <w:rFonts w:hint="eastAsia" w:ascii="宋体" w:hAnsi="宋体" w:eastAsia="宋体" w:cs="宋体"/>
          <w:color w:val="auto"/>
          <w:kern w:val="0"/>
          <w:sz w:val="32"/>
          <w:szCs w:val="32"/>
          <w:highlight w:val="none"/>
          <w:lang w:val="en-US" w:eastAsia="zh-CN" w:bidi="ar"/>
        </w:rPr>
        <w:t>1</w:t>
      </w:r>
      <w:r>
        <w:rPr>
          <w:rFonts w:hint="eastAsia" w:ascii="宋体" w:hAnsi="宋体" w:eastAsia="仿宋_GB2312" w:cs="仿宋_GB2312"/>
          <w:color w:val="auto"/>
          <w:kern w:val="0"/>
          <w:sz w:val="32"/>
          <w:szCs w:val="32"/>
          <w:highlight w:val="none"/>
          <w:lang w:val="en-US" w:eastAsia="zh-CN" w:bidi="ar"/>
        </w:rPr>
        <w:t>.轻度色觉异常（俗称色弱）不能录取的专业：化学、化学工程与工艺、生物技术、材料化学、环境工程、体育教育。</w:t>
      </w:r>
    </w:p>
    <w:p w14:paraId="1302547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宋体" w:hAnsi="宋体" w:eastAsia="仿宋_GB2312" w:cs="仿宋_GB2312"/>
          <w:color w:val="auto"/>
          <w:kern w:val="0"/>
          <w:sz w:val="32"/>
          <w:szCs w:val="32"/>
          <w:highlight w:val="none"/>
          <w:lang w:val="en-US" w:eastAsia="zh-CN" w:bidi="ar"/>
        </w:rPr>
      </w:pPr>
      <w:r>
        <w:rPr>
          <w:rFonts w:hint="eastAsia" w:ascii="宋体" w:hAnsi="宋体" w:eastAsia="宋体" w:cs="宋体"/>
          <w:color w:val="auto"/>
          <w:kern w:val="0"/>
          <w:sz w:val="32"/>
          <w:szCs w:val="32"/>
          <w:highlight w:val="none"/>
          <w:lang w:val="en-US" w:eastAsia="zh-CN" w:bidi="ar"/>
        </w:rPr>
        <w:t>2</w:t>
      </w:r>
      <w:r>
        <w:rPr>
          <w:rFonts w:hint="eastAsia" w:ascii="宋体" w:hAnsi="宋体" w:eastAsia="仿宋_GB2312" w:cs="仿宋_GB2312"/>
          <w:color w:val="auto"/>
          <w:kern w:val="0"/>
          <w:sz w:val="32"/>
          <w:szCs w:val="32"/>
          <w:highlight w:val="none"/>
          <w:lang w:val="en-US" w:eastAsia="zh-CN" w:bidi="ar"/>
        </w:rPr>
        <w:t>.色觉异常II度（俗称色盲）不能录取的专业，除同轻度色觉异常外，还包括美术学</w:t>
      </w:r>
      <w:r>
        <w:rPr>
          <w:rFonts w:hint="default" w:ascii="宋体" w:hAnsi="宋体" w:eastAsia="仿宋_GB2312" w:cs="仿宋_GB2312"/>
          <w:color w:val="auto"/>
          <w:kern w:val="0"/>
          <w:sz w:val="32"/>
          <w:szCs w:val="32"/>
          <w:highlight w:val="none"/>
          <w:lang w:val="en-US" w:eastAsia="zh-CN" w:bidi="ar"/>
        </w:rPr>
        <w:t>、动画、环境设计、产品设计、服装与服饰设计、视觉传达设计</w:t>
      </w:r>
      <w:r>
        <w:rPr>
          <w:rFonts w:hint="eastAsia" w:ascii="宋体" w:hAnsi="宋体" w:eastAsia="仿宋_GB2312" w:cs="仿宋_GB2312"/>
          <w:color w:val="auto"/>
          <w:kern w:val="0"/>
          <w:sz w:val="32"/>
          <w:szCs w:val="32"/>
          <w:highlight w:val="none"/>
          <w:lang w:val="en-US" w:eastAsia="zh-CN" w:bidi="ar"/>
        </w:rPr>
        <w:t>专业。</w:t>
      </w:r>
    </w:p>
    <w:p w14:paraId="082050A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宋体" w:hAnsi="宋体" w:eastAsia="仿宋_GB2312" w:cs="仿宋_GB2312"/>
          <w:color w:val="auto"/>
          <w:kern w:val="0"/>
          <w:sz w:val="32"/>
          <w:szCs w:val="32"/>
          <w:highlight w:val="none"/>
          <w:lang w:val="en-US" w:eastAsia="zh-CN" w:bidi="ar"/>
        </w:rPr>
      </w:pPr>
      <w:r>
        <w:rPr>
          <w:rFonts w:hint="eastAsia" w:ascii="宋体" w:hAnsi="宋体" w:eastAsia="宋体" w:cs="宋体"/>
          <w:color w:val="auto"/>
          <w:kern w:val="0"/>
          <w:sz w:val="32"/>
          <w:szCs w:val="32"/>
          <w:highlight w:val="none"/>
          <w:lang w:val="en-US" w:eastAsia="zh-CN" w:bidi="ar"/>
        </w:rPr>
        <w:t>3</w:t>
      </w:r>
      <w:r>
        <w:rPr>
          <w:rFonts w:hint="eastAsia" w:ascii="宋体" w:hAnsi="宋体" w:eastAsia="仿宋_GB2312" w:cs="仿宋_GB2312"/>
          <w:color w:val="auto"/>
          <w:kern w:val="0"/>
          <w:sz w:val="32"/>
          <w:szCs w:val="32"/>
          <w:highlight w:val="none"/>
          <w:lang w:val="en-US" w:eastAsia="zh-CN" w:bidi="ar"/>
        </w:rPr>
        <w:t>.不能准确识别红、黄、绿、兰、紫各种颜色中任何一种颜色的导线、按键、信号灯、几何图形者不能录取的专业：除同轻度色觉异常、色觉异常II度两类列出专业外，还包括数字经济、工程造价、市场营销、财务管理。不能准确在显示器上识别红、黄、绿、兰、紫各颜色中任何一种颜色的数码、字母者不能录取到计算机科学与技术等专业。</w:t>
      </w:r>
    </w:p>
    <w:p w14:paraId="7AB2120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宋体" w:hAnsi="宋体" w:eastAsia="黑体" w:cs="黑体"/>
          <w:i w:val="0"/>
          <w:iCs w:val="0"/>
          <w:caps w:val="0"/>
          <w:color w:val="auto"/>
          <w:spacing w:val="0"/>
          <w:kern w:val="0"/>
          <w:sz w:val="32"/>
          <w:szCs w:val="32"/>
          <w:highlight w:val="none"/>
          <w:lang w:bidi="ar"/>
        </w:rPr>
      </w:pPr>
      <w:r>
        <w:rPr>
          <w:rFonts w:hint="eastAsia" w:ascii="宋体" w:hAnsi="宋体" w:eastAsia="黑体" w:cs="黑体"/>
          <w:i w:val="0"/>
          <w:iCs w:val="0"/>
          <w:caps w:val="0"/>
          <w:color w:val="auto"/>
          <w:spacing w:val="0"/>
          <w:kern w:val="0"/>
          <w:sz w:val="32"/>
          <w:szCs w:val="32"/>
          <w:highlight w:val="none"/>
          <w:shd w:val="clear" w:color="auto" w:fill="auto"/>
          <w:lang w:bidi="ar"/>
        </w:rPr>
        <w:t>三、患有下列疾病不宜就读的专业</w:t>
      </w:r>
    </w:p>
    <w:p w14:paraId="5126200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宋体" w:hAnsi="宋体" w:eastAsia="仿宋_GB2312" w:cs="仿宋_GB2312"/>
          <w:color w:val="auto"/>
          <w:kern w:val="0"/>
          <w:sz w:val="32"/>
          <w:szCs w:val="32"/>
          <w:highlight w:val="none"/>
          <w:lang w:bidi="ar"/>
        </w:rPr>
      </w:pPr>
      <w:r>
        <w:rPr>
          <w:rFonts w:hint="eastAsia" w:ascii="宋体" w:hAnsi="宋体" w:eastAsia="宋体" w:cs="宋体"/>
          <w:color w:val="auto"/>
          <w:kern w:val="0"/>
          <w:sz w:val="32"/>
          <w:szCs w:val="32"/>
          <w:highlight w:val="none"/>
          <w:lang w:bidi="ar"/>
        </w:rPr>
        <w:t>1</w:t>
      </w:r>
      <w:r>
        <w:rPr>
          <w:rFonts w:hint="eastAsia" w:ascii="宋体" w:hAnsi="宋体" w:eastAsia="仿宋_GB2312" w:cs="仿宋_GB2312"/>
          <w:color w:val="auto"/>
          <w:kern w:val="0"/>
          <w:sz w:val="32"/>
          <w:szCs w:val="32"/>
          <w:highlight w:val="none"/>
          <w:lang w:val="en-US" w:eastAsia="zh-CN" w:bidi="ar"/>
        </w:rPr>
        <w:t>.</w:t>
      </w:r>
      <w:r>
        <w:rPr>
          <w:rFonts w:hint="eastAsia" w:ascii="宋体" w:hAnsi="宋体" w:eastAsia="仿宋_GB2312" w:cs="仿宋_GB2312"/>
          <w:color w:val="auto"/>
          <w:kern w:val="0"/>
          <w:sz w:val="32"/>
          <w:szCs w:val="32"/>
          <w:highlight w:val="none"/>
          <w:lang w:bidi="ar"/>
        </w:rPr>
        <w:t>主要脏器：肺、肝、肾、脾、胃肠等动过较大手术，功能恢复良好，或曾患有心肌炎、胃或十二指肠溃疡、慢性支气管炎、风湿性关节炎等病史，甲状腺机能亢进已治愈一年的，不宜就读储能科学与工程</w:t>
      </w:r>
      <w:r>
        <w:rPr>
          <w:rFonts w:hint="eastAsia" w:ascii="宋体" w:hAnsi="宋体" w:eastAsia="仿宋_GB2312" w:cs="仿宋_GB2312"/>
          <w:color w:val="auto"/>
          <w:kern w:val="0"/>
          <w:sz w:val="32"/>
          <w:szCs w:val="32"/>
          <w:highlight w:val="none"/>
          <w:lang w:eastAsia="zh-CN" w:bidi="ar"/>
        </w:rPr>
        <w:t>、</w:t>
      </w:r>
      <w:r>
        <w:rPr>
          <w:rFonts w:hint="eastAsia" w:ascii="宋体" w:hAnsi="宋体" w:eastAsia="仿宋_GB2312" w:cs="仿宋_GB2312"/>
          <w:color w:val="auto"/>
          <w:kern w:val="0"/>
          <w:sz w:val="32"/>
          <w:szCs w:val="32"/>
          <w:highlight w:val="none"/>
          <w:lang w:bidi="ar"/>
        </w:rPr>
        <w:t>体育</w:t>
      </w:r>
      <w:r>
        <w:rPr>
          <w:rFonts w:hint="eastAsia" w:ascii="宋体" w:hAnsi="宋体" w:eastAsia="仿宋_GB2312" w:cs="仿宋_GB2312"/>
          <w:color w:val="auto"/>
          <w:kern w:val="0"/>
          <w:sz w:val="32"/>
          <w:szCs w:val="32"/>
          <w:highlight w:val="none"/>
          <w:lang w:eastAsia="zh-CN" w:bidi="ar"/>
        </w:rPr>
        <w:t>教育、社会体育指导与管理</w:t>
      </w:r>
      <w:r>
        <w:rPr>
          <w:rFonts w:hint="eastAsia" w:ascii="宋体" w:hAnsi="宋体" w:eastAsia="仿宋_GB2312" w:cs="仿宋_GB2312"/>
          <w:color w:val="auto"/>
          <w:kern w:val="0"/>
          <w:sz w:val="32"/>
          <w:szCs w:val="32"/>
          <w:highlight w:val="none"/>
          <w:lang w:bidi="ar"/>
        </w:rPr>
        <w:t>、</w:t>
      </w:r>
      <w:r>
        <w:rPr>
          <w:rFonts w:hint="eastAsia" w:ascii="宋体" w:hAnsi="宋体" w:eastAsia="仿宋_GB2312" w:cs="仿宋_GB2312"/>
          <w:color w:val="auto"/>
          <w:kern w:val="0"/>
          <w:sz w:val="32"/>
          <w:szCs w:val="32"/>
          <w:highlight w:val="none"/>
          <w:lang w:val="en-US" w:eastAsia="zh-CN" w:bidi="ar"/>
        </w:rPr>
        <w:t>环境工程、资源环境科学、</w:t>
      </w:r>
      <w:r>
        <w:rPr>
          <w:rFonts w:hint="eastAsia" w:ascii="宋体" w:hAnsi="宋体" w:eastAsia="仿宋_GB2312" w:cs="仿宋_GB2312"/>
          <w:color w:val="auto"/>
          <w:kern w:val="0"/>
          <w:sz w:val="32"/>
          <w:szCs w:val="32"/>
          <w:highlight w:val="none"/>
          <w:lang w:bidi="ar"/>
        </w:rPr>
        <w:t>旅游管理与服务教育、土木工程</w:t>
      </w:r>
      <w:r>
        <w:rPr>
          <w:rFonts w:hint="eastAsia" w:ascii="宋体" w:hAnsi="宋体" w:eastAsia="仿宋_GB2312" w:cs="仿宋_GB2312"/>
          <w:color w:val="auto"/>
          <w:kern w:val="0"/>
          <w:sz w:val="32"/>
          <w:szCs w:val="32"/>
          <w:highlight w:val="none"/>
          <w:lang w:eastAsia="zh-CN" w:bidi="ar"/>
        </w:rPr>
        <w:t>等</w:t>
      </w:r>
      <w:r>
        <w:rPr>
          <w:rFonts w:hint="eastAsia" w:ascii="宋体" w:hAnsi="宋体" w:eastAsia="仿宋_GB2312" w:cs="仿宋_GB2312"/>
          <w:color w:val="auto"/>
          <w:kern w:val="0"/>
          <w:sz w:val="32"/>
          <w:szCs w:val="32"/>
          <w:highlight w:val="none"/>
          <w:lang w:bidi="ar"/>
        </w:rPr>
        <w:t>专业。</w:t>
      </w:r>
    </w:p>
    <w:p w14:paraId="6BE167F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宋体" w:hAnsi="宋体" w:eastAsia="仿宋_GB2312" w:cs="仿宋_GB2312"/>
          <w:color w:val="auto"/>
          <w:kern w:val="0"/>
          <w:sz w:val="32"/>
          <w:szCs w:val="32"/>
          <w:highlight w:val="none"/>
          <w:lang w:bidi="ar"/>
        </w:rPr>
      </w:pPr>
      <w:r>
        <w:rPr>
          <w:rFonts w:hint="eastAsia" w:ascii="宋体" w:hAnsi="宋体" w:eastAsia="宋体" w:cs="宋体"/>
          <w:color w:val="auto"/>
          <w:kern w:val="0"/>
          <w:sz w:val="32"/>
          <w:szCs w:val="32"/>
          <w:highlight w:val="none"/>
          <w:lang w:bidi="ar"/>
        </w:rPr>
        <w:t>2</w:t>
      </w:r>
      <w:r>
        <w:rPr>
          <w:rFonts w:hint="eastAsia" w:ascii="宋体" w:hAnsi="宋体" w:eastAsia="仿宋_GB2312" w:cs="仿宋_GB2312"/>
          <w:color w:val="auto"/>
          <w:kern w:val="0"/>
          <w:sz w:val="32"/>
          <w:szCs w:val="32"/>
          <w:highlight w:val="none"/>
          <w:lang w:val="en-US" w:eastAsia="zh-CN" w:bidi="ar"/>
        </w:rPr>
        <w:t>.</w:t>
      </w:r>
      <w:r>
        <w:rPr>
          <w:rFonts w:hint="eastAsia" w:ascii="宋体" w:hAnsi="宋体" w:eastAsia="仿宋_GB2312" w:cs="仿宋_GB2312"/>
          <w:color w:val="auto"/>
          <w:kern w:val="0"/>
          <w:sz w:val="32"/>
          <w:szCs w:val="32"/>
          <w:highlight w:val="none"/>
          <w:lang w:bidi="ar"/>
        </w:rPr>
        <w:t>先天性心脏病经手术治愈，或房室间隔缺损分流量少，动脉导管未闭返流血量少，经二级以上医院专科检查确定无需手术者不宜就读的专业同第三部分第一条。</w:t>
      </w:r>
    </w:p>
    <w:p w14:paraId="44E533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宋体" w:hAnsi="宋体" w:eastAsia="仿宋_GB2312" w:cs="仿宋_GB2312"/>
          <w:color w:val="auto"/>
          <w:kern w:val="0"/>
          <w:sz w:val="32"/>
          <w:szCs w:val="32"/>
          <w:highlight w:val="none"/>
          <w:lang w:bidi="ar"/>
        </w:rPr>
      </w:pPr>
      <w:r>
        <w:rPr>
          <w:rFonts w:hint="eastAsia" w:ascii="宋体" w:hAnsi="宋体" w:eastAsia="宋体" w:cs="宋体"/>
          <w:color w:val="auto"/>
          <w:kern w:val="0"/>
          <w:sz w:val="32"/>
          <w:szCs w:val="32"/>
          <w:highlight w:val="none"/>
          <w:lang w:bidi="ar"/>
        </w:rPr>
        <w:t>3</w:t>
      </w:r>
      <w:r>
        <w:rPr>
          <w:rFonts w:hint="eastAsia" w:ascii="宋体" w:hAnsi="宋体" w:eastAsia="仿宋_GB2312" w:cs="仿宋_GB2312"/>
          <w:color w:val="auto"/>
          <w:kern w:val="0"/>
          <w:sz w:val="32"/>
          <w:szCs w:val="32"/>
          <w:highlight w:val="none"/>
          <w:lang w:val="en-US" w:eastAsia="zh-CN" w:bidi="ar"/>
        </w:rPr>
        <w:t>.</w:t>
      </w:r>
      <w:r>
        <w:rPr>
          <w:rFonts w:hint="eastAsia" w:ascii="宋体" w:hAnsi="宋体" w:eastAsia="仿宋_GB2312" w:cs="仿宋_GB2312"/>
          <w:color w:val="auto"/>
          <w:kern w:val="0"/>
          <w:sz w:val="32"/>
          <w:szCs w:val="32"/>
          <w:highlight w:val="none"/>
          <w:lang w:bidi="ar"/>
        </w:rPr>
        <w:t>肢体残疾（不继续恶化），不宜就读的专业同第三部分第一条。</w:t>
      </w:r>
    </w:p>
    <w:p w14:paraId="5CA4E54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宋体" w:hAnsi="宋体" w:eastAsia="仿宋_GB2312" w:cs="仿宋_GB2312"/>
          <w:color w:val="auto"/>
          <w:kern w:val="0"/>
          <w:sz w:val="32"/>
          <w:szCs w:val="32"/>
          <w:highlight w:val="none"/>
          <w:lang w:bidi="ar"/>
        </w:rPr>
      </w:pPr>
      <w:r>
        <w:rPr>
          <w:rFonts w:hint="eastAsia" w:ascii="宋体" w:hAnsi="宋体" w:eastAsia="宋体" w:cs="宋体"/>
          <w:color w:val="auto"/>
          <w:kern w:val="0"/>
          <w:sz w:val="32"/>
          <w:szCs w:val="32"/>
          <w:highlight w:val="none"/>
          <w:lang w:bidi="ar"/>
        </w:rPr>
        <w:t>4</w:t>
      </w:r>
      <w:r>
        <w:rPr>
          <w:rFonts w:hint="eastAsia" w:ascii="宋体" w:hAnsi="宋体" w:eastAsia="仿宋_GB2312" w:cs="仿宋_GB2312"/>
          <w:color w:val="auto"/>
          <w:kern w:val="0"/>
          <w:sz w:val="32"/>
          <w:szCs w:val="32"/>
          <w:highlight w:val="none"/>
          <w:lang w:val="en-US" w:eastAsia="zh-CN" w:bidi="ar"/>
        </w:rPr>
        <w:t>.</w:t>
      </w:r>
      <w:r>
        <w:rPr>
          <w:rFonts w:hint="eastAsia" w:ascii="宋体" w:hAnsi="宋体" w:eastAsia="仿宋_GB2312" w:cs="仿宋_GB2312"/>
          <w:color w:val="auto"/>
          <w:kern w:val="0"/>
          <w:sz w:val="32"/>
          <w:szCs w:val="32"/>
          <w:highlight w:val="none"/>
          <w:lang w:bidi="ar"/>
        </w:rPr>
        <w:t>任何一眼矫正到</w:t>
      </w:r>
      <w:r>
        <w:rPr>
          <w:rFonts w:hint="eastAsia" w:ascii="宋体" w:hAnsi="宋体" w:eastAsia="宋体" w:cs="宋体"/>
          <w:color w:val="auto"/>
          <w:kern w:val="0"/>
          <w:sz w:val="32"/>
          <w:szCs w:val="32"/>
          <w:highlight w:val="none"/>
          <w:lang w:bidi="ar"/>
        </w:rPr>
        <w:t>4</w:t>
      </w:r>
      <w:r>
        <w:rPr>
          <w:rFonts w:hint="eastAsia" w:ascii="宋体" w:hAnsi="宋体" w:eastAsia="仿宋_GB2312" w:cs="仿宋_GB2312"/>
          <w:color w:val="auto"/>
          <w:kern w:val="0"/>
          <w:sz w:val="32"/>
          <w:szCs w:val="32"/>
          <w:highlight w:val="none"/>
          <w:lang w:bidi="ar"/>
        </w:rPr>
        <w:t>.</w:t>
      </w:r>
      <w:r>
        <w:rPr>
          <w:rFonts w:hint="eastAsia" w:ascii="宋体" w:hAnsi="宋体" w:eastAsia="宋体" w:cs="宋体"/>
          <w:color w:val="auto"/>
          <w:kern w:val="0"/>
          <w:sz w:val="32"/>
          <w:szCs w:val="32"/>
          <w:highlight w:val="none"/>
          <w:lang w:bidi="ar"/>
        </w:rPr>
        <w:t>8</w:t>
      </w:r>
      <w:r>
        <w:rPr>
          <w:rFonts w:hint="eastAsia" w:ascii="宋体" w:hAnsi="宋体" w:eastAsia="仿宋_GB2312" w:cs="仿宋_GB2312"/>
          <w:color w:val="auto"/>
          <w:kern w:val="0"/>
          <w:sz w:val="32"/>
          <w:szCs w:val="32"/>
          <w:highlight w:val="none"/>
          <w:lang w:bidi="ar"/>
        </w:rPr>
        <w:t>镜片度数大于</w:t>
      </w:r>
      <w:r>
        <w:rPr>
          <w:rFonts w:hint="eastAsia" w:ascii="宋体" w:hAnsi="宋体" w:eastAsia="宋体" w:cs="宋体"/>
          <w:color w:val="auto"/>
          <w:kern w:val="0"/>
          <w:sz w:val="32"/>
          <w:szCs w:val="32"/>
          <w:highlight w:val="none"/>
          <w:lang w:bidi="ar"/>
        </w:rPr>
        <w:t>800</w:t>
      </w:r>
      <w:r>
        <w:rPr>
          <w:rFonts w:hint="eastAsia" w:ascii="宋体" w:hAnsi="宋体" w:eastAsia="仿宋_GB2312" w:cs="仿宋_GB2312"/>
          <w:color w:val="auto"/>
          <w:kern w:val="0"/>
          <w:sz w:val="32"/>
          <w:szCs w:val="32"/>
          <w:highlight w:val="none"/>
          <w:lang w:bidi="ar"/>
        </w:rPr>
        <w:t>度的，不宜就读</w:t>
      </w:r>
      <w:r>
        <w:rPr>
          <w:rFonts w:hint="eastAsia" w:ascii="宋体" w:hAnsi="宋体" w:eastAsia="仿宋_GB2312" w:cs="仿宋_GB2312"/>
          <w:color w:val="auto"/>
          <w:kern w:val="0"/>
          <w:sz w:val="32"/>
          <w:szCs w:val="32"/>
          <w:highlight w:val="none"/>
          <w:lang w:eastAsia="zh-CN" w:bidi="ar"/>
        </w:rPr>
        <w:t>土木工程、</w:t>
      </w:r>
      <w:r>
        <w:rPr>
          <w:rFonts w:hint="eastAsia" w:ascii="宋体" w:hAnsi="宋体" w:eastAsia="仿宋_GB2312" w:cs="仿宋_GB2312"/>
          <w:color w:val="auto"/>
          <w:kern w:val="0"/>
          <w:sz w:val="32"/>
          <w:szCs w:val="32"/>
          <w:highlight w:val="none"/>
          <w:lang w:bidi="ar"/>
        </w:rPr>
        <w:t>风景园林、材料化学</w:t>
      </w:r>
      <w:r>
        <w:rPr>
          <w:rFonts w:hint="eastAsia" w:ascii="宋体" w:hAnsi="宋体" w:eastAsia="仿宋_GB2312" w:cs="仿宋_GB2312"/>
          <w:color w:val="auto"/>
          <w:kern w:val="0"/>
          <w:sz w:val="32"/>
          <w:szCs w:val="32"/>
          <w:highlight w:val="none"/>
          <w:lang w:eastAsia="zh-CN" w:bidi="ar"/>
        </w:rPr>
        <w:t>、储能科学与工程、化学工程与工艺、环境工程、资源环境科学、人工智能、电子信息工程、光电信息科学与工程等</w:t>
      </w:r>
      <w:r>
        <w:rPr>
          <w:rFonts w:hint="eastAsia" w:ascii="宋体" w:hAnsi="宋体" w:eastAsia="仿宋_GB2312" w:cs="仿宋_GB2312"/>
          <w:color w:val="auto"/>
          <w:kern w:val="0"/>
          <w:sz w:val="32"/>
          <w:szCs w:val="32"/>
          <w:highlight w:val="none"/>
          <w:lang w:bidi="ar"/>
        </w:rPr>
        <w:t>专业。</w:t>
      </w:r>
    </w:p>
    <w:p w14:paraId="46958AE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宋体" w:hAnsi="宋体" w:eastAsia="仿宋_GB2312" w:cs="仿宋_GB2312"/>
          <w:color w:val="auto"/>
          <w:kern w:val="0"/>
          <w:sz w:val="32"/>
          <w:szCs w:val="32"/>
          <w:highlight w:val="none"/>
          <w:lang w:eastAsia="zh-CN" w:bidi="ar"/>
        </w:rPr>
      </w:pPr>
      <w:r>
        <w:rPr>
          <w:rFonts w:hint="eastAsia" w:ascii="宋体" w:hAnsi="宋体" w:eastAsia="宋体" w:cs="宋体"/>
          <w:color w:val="auto"/>
          <w:kern w:val="0"/>
          <w:sz w:val="32"/>
          <w:szCs w:val="32"/>
          <w:highlight w:val="none"/>
          <w:lang w:val="en-US" w:eastAsia="zh-CN" w:bidi="ar"/>
        </w:rPr>
        <w:t>5</w:t>
      </w:r>
      <w:r>
        <w:rPr>
          <w:rFonts w:hint="eastAsia" w:ascii="宋体" w:hAnsi="宋体" w:eastAsia="仿宋_GB2312" w:cs="仿宋_GB2312"/>
          <w:color w:val="auto"/>
          <w:kern w:val="0"/>
          <w:sz w:val="32"/>
          <w:szCs w:val="32"/>
          <w:highlight w:val="none"/>
          <w:lang w:val="en-US" w:eastAsia="zh-CN" w:bidi="ar"/>
        </w:rPr>
        <w:t>.</w:t>
      </w:r>
      <w:r>
        <w:rPr>
          <w:rFonts w:hint="eastAsia" w:ascii="宋体" w:hAnsi="宋体" w:eastAsia="仿宋_GB2312" w:cs="仿宋_GB2312"/>
          <w:color w:val="auto"/>
          <w:kern w:val="0"/>
          <w:sz w:val="32"/>
          <w:szCs w:val="32"/>
          <w:highlight w:val="none"/>
          <w:lang w:bidi="ar"/>
        </w:rPr>
        <w:t>一眼失明另一眼矫正到</w:t>
      </w:r>
      <w:r>
        <w:rPr>
          <w:rFonts w:hint="eastAsia" w:ascii="宋体" w:hAnsi="宋体" w:eastAsia="宋体" w:cs="宋体"/>
          <w:color w:val="auto"/>
          <w:kern w:val="0"/>
          <w:sz w:val="32"/>
          <w:szCs w:val="32"/>
          <w:highlight w:val="none"/>
          <w:lang w:bidi="ar"/>
        </w:rPr>
        <w:t>4</w:t>
      </w:r>
      <w:r>
        <w:rPr>
          <w:rFonts w:hint="eastAsia" w:ascii="宋体" w:hAnsi="宋体" w:eastAsia="仿宋_GB2312" w:cs="仿宋_GB2312"/>
          <w:color w:val="auto"/>
          <w:kern w:val="0"/>
          <w:sz w:val="32"/>
          <w:szCs w:val="32"/>
          <w:highlight w:val="none"/>
          <w:lang w:bidi="ar"/>
        </w:rPr>
        <w:t>.</w:t>
      </w:r>
      <w:r>
        <w:rPr>
          <w:rFonts w:hint="eastAsia" w:ascii="宋体" w:hAnsi="宋体" w:eastAsia="宋体" w:cs="宋体"/>
          <w:color w:val="auto"/>
          <w:kern w:val="0"/>
          <w:sz w:val="32"/>
          <w:szCs w:val="32"/>
          <w:highlight w:val="none"/>
          <w:lang w:bidi="ar"/>
        </w:rPr>
        <w:t>8</w:t>
      </w:r>
      <w:r>
        <w:rPr>
          <w:rFonts w:hint="eastAsia" w:ascii="宋体" w:hAnsi="宋体" w:eastAsia="仿宋_GB2312" w:cs="仿宋_GB2312"/>
          <w:color w:val="auto"/>
          <w:kern w:val="0"/>
          <w:sz w:val="32"/>
          <w:szCs w:val="32"/>
          <w:highlight w:val="none"/>
          <w:lang w:bidi="ar"/>
        </w:rPr>
        <w:t>镜片度数大于</w:t>
      </w:r>
      <w:r>
        <w:rPr>
          <w:rFonts w:hint="eastAsia" w:ascii="宋体" w:hAnsi="宋体" w:eastAsia="宋体" w:cs="宋体"/>
          <w:color w:val="auto"/>
          <w:kern w:val="0"/>
          <w:sz w:val="32"/>
          <w:szCs w:val="32"/>
          <w:highlight w:val="none"/>
          <w:lang w:bidi="ar"/>
        </w:rPr>
        <w:t>400</w:t>
      </w:r>
      <w:r>
        <w:rPr>
          <w:rFonts w:hint="eastAsia" w:ascii="宋体" w:hAnsi="宋体" w:eastAsia="仿宋_GB2312" w:cs="仿宋_GB2312"/>
          <w:color w:val="auto"/>
          <w:kern w:val="0"/>
          <w:sz w:val="32"/>
          <w:szCs w:val="32"/>
          <w:highlight w:val="none"/>
          <w:lang w:bidi="ar"/>
        </w:rPr>
        <w:t>度的，不宜就读</w:t>
      </w:r>
      <w:r>
        <w:rPr>
          <w:rFonts w:hint="eastAsia" w:ascii="宋体" w:hAnsi="宋体" w:eastAsia="仿宋_GB2312" w:cs="仿宋_GB2312"/>
          <w:color w:val="auto"/>
          <w:kern w:val="0"/>
          <w:sz w:val="32"/>
          <w:szCs w:val="32"/>
          <w:highlight w:val="none"/>
          <w:lang w:eastAsia="zh-CN" w:bidi="ar"/>
        </w:rPr>
        <w:t>电子商务、数字媒体技术、计算机科学与技术、网络空间安全、物联网工程、人工智能、机械设计制造及其自动化、新能源汽车工程、电子信息工程、机器人工程、化学工程与工艺、环境工程、材料化学、储能科学与工程、土木工程、风景园林、工程造价、智能建造与智慧交通、光电信息科学与工程、资源环境科学、</w:t>
      </w:r>
      <w:r>
        <w:rPr>
          <w:rFonts w:hint="eastAsia" w:ascii="宋体" w:hAnsi="宋体" w:eastAsia="仿宋_GB2312" w:cs="仿宋_GB2312"/>
          <w:color w:val="auto"/>
          <w:kern w:val="0"/>
          <w:sz w:val="32"/>
          <w:szCs w:val="32"/>
          <w:highlight w:val="none"/>
          <w:lang w:val="en-US" w:eastAsia="zh-CN" w:bidi="ar"/>
        </w:rPr>
        <w:t>车辆工程、</w:t>
      </w:r>
      <w:r>
        <w:rPr>
          <w:rFonts w:hint="eastAsia" w:ascii="宋体" w:hAnsi="宋体" w:eastAsia="仿宋_GB2312" w:cs="仿宋_GB2312"/>
          <w:color w:val="auto"/>
          <w:kern w:val="0"/>
          <w:sz w:val="32"/>
          <w:szCs w:val="32"/>
          <w:highlight w:val="none"/>
          <w:lang w:eastAsia="zh-CN" w:bidi="ar"/>
        </w:rPr>
        <w:t>思想政治教育、生物技术等专业。</w:t>
      </w:r>
    </w:p>
    <w:p w14:paraId="1A65D51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宋体" w:hAnsi="宋体" w:eastAsia="仿宋_GB2312" w:cs="仿宋_GB2312"/>
          <w:color w:val="auto"/>
          <w:kern w:val="0"/>
          <w:sz w:val="32"/>
          <w:szCs w:val="32"/>
          <w:highlight w:val="none"/>
          <w:lang w:bidi="ar"/>
        </w:rPr>
      </w:pPr>
      <w:r>
        <w:rPr>
          <w:rFonts w:hint="eastAsia" w:ascii="宋体" w:hAnsi="宋体" w:eastAsia="宋体" w:cs="宋体"/>
          <w:color w:val="auto"/>
          <w:kern w:val="0"/>
          <w:sz w:val="32"/>
          <w:szCs w:val="32"/>
          <w:highlight w:val="none"/>
          <w:lang w:val="en-US" w:eastAsia="zh-CN" w:bidi="ar"/>
        </w:rPr>
        <w:t>6</w:t>
      </w:r>
      <w:r>
        <w:rPr>
          <w:rFonts w:hint="eastAsia" w:ascii="宋体" w:hAnsi="宋体" w:eastAsia="仿宋_GB2312" w:cs="仿宋_GB2312"/>
          <w:color w:val="auto"/>
          <w:kern w:val="0"/>
          <w:sz w:val="32"/>
          <w:szCs w:val="32"/>
          <w:highlight w:val="none"/>
          <w:lang w:val="en-US" w:eastAsia="zh-CN" w:bidi="ar"/>
        </w:rPr>
        <w:t>.</w:t>
      </w:r>
      <w:r>
        <w:rPr>
          <w:rFonts w:hint="eastAsia" w:ascii="宋体" w:hAnsi="宋体" w:eastAsia="仿宋_GB2312" w:cs="仿宋_GB2312"/>
          <w:color w:val="auto"/>
          <w:kern w:val="0"/>
          <w:sz w:val="32"/>
          <w:szCs w:val="32"/>
          <w:highlight w:val="none"/>
          <w:lang w:bidi="ar"/>
        </w:rPr>
        <w:t>两耳听力均在</w:t>
      </w:r>
      <w:r>
        <w:rPr>
          <w:rFonts w:hint="eastAsia" w:ascii="宋体" w:hAnsi="宋体" w:eastAsia="宋体" w:cs="宋体"/>
          <w:color w:val="auto"/>
          <w:kern w:val="0"/>
          <w:sz w:val="32"/>
          <w:szCs w:val="32"/>
          <w:highlight w:val="none"/>
          <w:lang w:bidi="ar"/>
        </w:rPr>
        <w:t>3</w:t>
      </w:r>
      <w:r>
        <w:rPr>
          <w:rFonts w:hint="eastAsia" w:ascii="宋体" w:hAnsi="宋体" w:eastAsia="仿宋_GB2312" w:cs="仿宋_GB2312"/>
          <w:color w:val="auto"/>
          <w:kern w:val="0"/>
          <w:sz w:val="32"/>
          <w:szCs w:val="32"/>
          <w:highlight w:val="none"/>
          <w:lang w:bidi="ar"/>
        </w:rPr>
        <w:t>米以内，或一耳听力在</w:t>
      </w:r>
      <w:r>
        <w:rPr>
          <w:rFonts w:hint="eastAsia" w:ascii="宋体" w:hAnsi="宋体" w:eastAsia="宋体" w:cs="宋体"/>
          <w:color w:val="auto"/>
          <w:kern w:val="0"/>
          <w:sz w:val="32"/>
          <w:szCs w:val="32"/>
          <w:highlight w:val="none"/>
          <w:lang w:bidi="ar"/>
        </w:rPr>
        <w:t>5</w:t>
      </w:r>
      <w:r>
        <w:rPr>
          <w:rFonts w:hint="eastAsia" w:ascii="宋体" w:hAnsi="宋体" w:eastAsia="仿宋_GB2312" w:cs="仿宋_GB2312"/>
          <w:color w:val="auto"/>
          <w:kern w:val="0"/>
          <w:sz w:val="32"/>
          <w:szCs w:val="32"/>
          <w:highlight w:val="none"/>
          <w:lang w:bidi="ar"/>
        </w:rPr>
        <w:t>米另一耳全聋的，不宜就读</w:t>
      </w:r>
      <w:r>
        <w:rPr>
          <w:rFonts w:hint="eastAsia" w:ascii="宋体" w:hAnsi="宋体" w:eastAsia="仿宋_GB2312" w:cs="仿宋_GB2312"/>
          <w:color w:val="auto"/>
          <w:kern w:val="0"/>
          <w:sz w:val="32"/>
          <w:szCs w:val="32"/>
          <w:highlight w:val="none"/>
          <w:lang w:eastAsia="zh-CN" w:bidi="ar"/>
        </w:rPr>
        <w:t>思想政治教育、英语、商务英语、传播学、</w:t>
      </w:r>
      <w:r>
        <w:rPr>
          <w:rFonts w:hint="eastAsia" w:ascii="宋体" w:hAnsi="宋体" w:eastAsia="仿宋_GB2312" w:cs="仿宋_GB2312"/>
          <w:color w:val="auto"/>
          <w:kern w:val="0"/>
          <w:sz w:val="32"/>
          <w:szCs w:val="32"/>
          <w:highlight w:val="none"/>
          <w:lang w:bidi="ar"/>
        </w:rPr>
        <w:t>音乐学、土木工程</w:t>
      </w:r>
      <w:r>
        <w:rPr>
          <w:rFonts w:hint="eastAsia" w:ascii="宋体" w:hAnsi="宋体" w:eastAsia="仿宋_GB2312" w:cs="仿宋_GB2312"/>
          <w:color w:val="auto"/>
          <w:kern w:val="0"/>
          <w:sz w:val="32"/>
          <w:szCs w:val="32"/>
          <w:highlight w:val="none"/>
          <w:lang w:eastAsia="zh-CN" w:bidi="ar"/>
        </w:rPr>
        <w:t>等</w:t>
      </w:r>
      <w:r>
        <w:rPr>
          <w:rFonts w:hint="eastAsia" w:ascii="宋体" w:hAnsi="宋体" w:eastAsia="仿宋_GB2312" w:cs="仿宋_GB2312"/>
          <w:color w:val="auto"/>
          <w:kern w:val="0"/>
          <w:sz w:val="32"/>
          <w:szCs w:val="32"/>
          <w:highlight w:val="none"/>
          <w:lang w:bidi="ar"/>
        </w:rPr>
        <w:t>专业。</w:t>
      </w:r>
    </w:p>
    <w:p w14:paraId="381E15C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宋体" w:hAnsi="宋体" w:eastAsia="仿宋_GB2312" w:cs="仿宋_GB2312"/>
          <w:color w:val="auto"/>
          <w:kern w:val="0"/>
          <w:sz w:val="32"/>
          <w:szCs w:val="32"/>
          <w:highlight w:val="none"/>
          <w:lang w:bidi="ar"/>
        </w:rPr>
      </w:pPr>
      <w:r>
        <w:rPr>
          <w:rFonts w:hint="eastAsia" w:ascii="宋体" w:hAnsi="宋体" w:eastAsia="宋体" w:cs="宋体"/>
          <w:color w:val="auto"/>
          <w:kern w:val="0"/>
          <w:sz w:val="32"/>
          <w:szCs w:val="32"/>
          <w:highlight w:val="none"/>
          <w:lang w:val="en-US" w:eastAsia="zh-CN" w:bidi="ar"/>
        </w:rPr>
        <w:t>7</w:t>
      </w:r>
      <w:r>
        <w:rPr>
          <w:rFonts w:hint="eastAsia" w:ascii="宋体" w:hAnsi="宋体" w:eastAsia="仿宋_GB2312" w:cs="仿宋_GB2312"/>
          <w:color w:val="auto"/>
          <w:kern w:val="0"/>
          <w:sz w:val="32"/>
          <w:szCs w:val="32"/>
          <w:highlight w:val="none"/>
          <w:lang w:val="en-US" w:eastAsia="zh-CN" w:bidi="ar"/>
        </w:rPr>
        <w:t>.</w:t>
      </w:r>
      <w:r>
        <w:rPr>
          <w:rFonts w:hint="eastAsia" w:ascii="宋体" w:hAnsi="宋体" w:eastAsia="仿宋_GB2312" w:cs="仿宋_GB2312"/>
          <w:color w:val="auto"/>
          <w:kern w:val="0"/>
          <w:sz w:val="32"/>
          <w:szCs w:val="32"/>
          <w:highlight w:val="none"/>
          <w:lang w:bidi="ar"/>
        </w:rPr>
        <w:t>嗅觉迟钝、口吃、步态异常、驼背，面部疤痕、血管瘤、黑色素痣、白癜风的，不宜就读</w:t>
      </w:r>
      <w:r>
        <w:rPr>
          <w:rFonts w:hint="eastAsia" w:ascii="宋体" w:hAnsi="宋体" w:eastAsia="仿宋_GB2312" w:cs="仿宋_GB2312"/>
          <w:color w:val="auto"/>
          <w:kern w:val="0"/>
          <w:sz w:val="32"/>
          <w:szCs w:val="32"/>
          <w:highlight w:val="none"/>
          <w:lang w:eastAsia="zh-CN" w:bidi="ar"/>
        </w:rPr>
        <w:t>小学教育、</w:t>
      </w:r>
      <w:r>
        <w:rPr>
          <w:rFonts w:hint="eastAsia" w:ascii="宋体" w:hAnsi="宋体" w:eastAsia="仿宋_GB2312" w:cs="仿宋_GB2312"/>
          <w:color w:val="auto"/>
          <w:kern w:val="0"/>
          <w:sz w:val="32"/>
          <w:szCs w:val="32"/>
          <w:highlight w:val="none"/>
          <w:lang w:val="en-US" w:eastAsia="zh-CN" w:bidi="ar"/>
        </w:rPr>
        <w:t>体育教育、社会体育指导与管理</w:t>
      </w:r>
      <w:r>
        <w:rPr>
          <w:rFonts w:hint="eastAsia" w:ascii="宋体" w:hAnsi="宋体" w:eastAsia="仿宋_GB2312" w:cs="仿宋_GB2312"/>
          <w:color w:val="auto"/>
          <w:kern w:val="0"/>
          <w:sz w:val="32"/>
          <w:szCs w:val="32"/>
          <w:highlight w:val="none"/>
          <w:lang w:eastAsia="zh-CN" w:bidi="ar"/>
        </w:rPr>
        <w:t>等</w:t>
      </w:r>
      <w:r>
        <w:rPr>
          <w:rFonts w:hint="eastAsia" w:ascii="宋体" w:hAnsi="宋体" w:eastAsia="仿宋_GB2312" w:cs="仿宋_GB2312"/>
          <w:color w:val="auto"/>
          <w:kern w:val="0"/>
          <w:sz w:val="32"/>
          <w:szCs w:val="32"/>
          <w:highlight w:val="none"/>
          <w:lang w:bidi="ar"/>
        </w:rPr>
        <w:t>教育学类专业</w:t>
      </w:r>
      <w:r>
        <w:rPr>
          <w:rFonts w:hint="eastAsia" w:ascii="宋体" w:hAnsi="宋体" w:eastAsia="仿宋_GB2312" w:cs="仿宋_GB2312"/>
          <w:color w:val="auto"/>
          <w:kern w:val="0"/>
          <w:sz w:val="32"/>
          <w:szCs w:val="32"/>
          <w:highlight w:val="none"/>
          <w:lang w:eastAsia="zh-CN" w:bidi="ar"/>
        </w:rPr>
        <w:t>，</w:t>
      </w:r>
      <w:r>
        <w:rPr>
          <w:rFonts w:hint="eastAsia" w:ascii="宋体" w:hAnsi="宋体" w:eastAsia="仿宋_GB2312" w:cs="仿宋_GB2312"/>
          <w:color w:val="auto"/>
          <w:kern w:val="0"/>
          <w:sz w:val="32"/>
          <w:szCs w:val="32"/>
          <w:highlight w:val="none"/>
          <w:lang w:bidi="ar"/>
        </w:rPr>
        <w:t>以及</w:t>
      </w:r>
      <w:r>
        <w:rPr>
          <w:rFonts w:hint="eastAsia" w:ascii="宋体" w:hAnsi="宋体" w:eastAsia="仿宋_GB2312" w:cs="仿宋_GB2312"/>
          <w:color w:val="auto"/>
          <w:kern w:val="0"/>
          <w:sz w:val="32"/>
          <w:szCs w:val="32"/>
          <w:highlight w:val="none"/>
          <w:lang w:eastAsia="zh-CN" w:bidi="ar"/>
        </w:rPr>
        <w:t>思想政治教育、传播学、音乐学等</w:t>
      </w:r>
      <w:r>
        <w:rPr>
          <w:rFonts w:hint="eastAsia" w:ascii="宋体" w:hAnsi="宋体" w:eastAsia="仿宋_GB2312" w:cs="仿宋_GB2312"/>
          <w:color w:val="auto"/>
          <w:kern w:val="0"/>
          <w:sz w:val="32"/>
          <w:szCs w:val="32"/>
          <w:highlight w:val="none"/>
          <w:lang w:bidi="ar"/>
        </w:rPr>
        <w:t>专业。</w:t>
      </w:r>
    </w:p>
    <w:p w14:paraId="15513D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E5471"/>
    <w:rsid w:val="7D8E5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kern w:val="0"/>
      <w:sz w:val="20"/>
      <w:szCs w:val="20"/>
    </w:rPr>
  </w:style>
  <w:style w:type="paragraph" w:styleId="3">
    <w:name w:val="Body Text"/>
    <w:basedOn w:val="1"/>
    <w:qFormat/>
    <w:uiPriority w:val="1"/>
    <w:rPr>
      <w:rFonts w:ascii="仿宋" w:hAnsi="仿宋" w:eastAsia="仿宋" w:cs="仿宋"/>
      <w:sz w:val="32"/>
      <w:szCs w:val="3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2025-06-17T07:59:00Z</dcterms:created>
  <dc:creator>ㄝ圭ㄝ圭</dc:creator>
  <cp:lastModifiedBy>ㄝ圭ㄝ圭</cp:lastModifiedBy>
  <dcterms:modified xsi:type="dcterms:W3CDTF">2025-06-17T08:00:09Z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532DAC00807446FFB73DB7ED862FB95C_11</vt:lpwstr>
  </property>
  <property fmtid="{D5CDD505-2E9C-101B-9397-08002B2CF9AE}" pid="4" name="KSOTemplateDocerSaveRecord">
    <vt:lpwstr>eyJoZGlkIjoiNzBkNjkwNjQ2MDBiZTMxNjc1ODkyNGViNDNhOWI2ZWYiLCJ1c2VySWQiOiI0MDk4NjQ0MzkifQ==</vt:lpwstr>
  </property>
</Properties>
</file>