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Times New Roman" w:eastAsia="方正小标宋简体" w:cs="Times New Roman"/>
          <w:bCs/>
          <w:color w:val="000000"/>
          <w:spacing w:val="-6"/>
          <w:sz w:val="44"/>
          <w:szCs w:val="44"/>
        </w:rPr>
      </w:pPr>
      <w:r>
        <w:rPr>
          <w:rFonts w:hint="eastAsia" w:ascii="方正小标宋简体" w:hAnsi="Times New Roman" w:eastAsia="方正小标宋简体" w:cs="Times New Roman"/>
          <w:bCs/>
          <w:color w:val="000000"/>
          <w:spacing w:val="-6"/>
          <w:sz w:val="44"/>
          <w:szCs w:val="44"/>
        </w:rPr>
        <w:t>关于202</w:t>
      </w:r>
      <w:r>
        <w:rPr>
          <w:rFonts w:hint="eastAsia" w:ascii="方正小标宋简体" w:hAnsi="Times New Roman" w:eastAsia="方正小标宋简体" w:cs="Times New Roman"/>
          <w:bCs/>
          <w:color w:val="000000"/>
          <w:spacing w:val="-6"/>
          <w:sz w:val="44"/>
          <w:szCs w:val="44"/>
          <w:lang w:val="en-US" w:eastAsia="zh-CN"/>
        </w:rPr>
        <w:t>4</w:t>
      </w:r>
      <w:r>
        <w:rPr>
          <w:rFonts w:hint="eastAsia" w:ascii="方正小标宋简体" w:hAnsi="Times New Roman" w:eastAsia="方正小标宋简体" w:cs="Times New Roman"/>
          <w:bCs/>
          <w:color w:val="000000"/>
          <w:spacing w:val="-6"/>
          <w:sz w:val="44"/>
          <w:szCs w:val="44"/>
        </w:rPr>
        <w:t>年度福建省中青年教师教育科研项目（科技类）结项的通知</w:t>
      </w:r>
    </w:p>
    <w:p>
      <w:pPr>
        <w:pStyle w:val="4"/>
        <w:widowControl/>
        <w:spacing w:beforeAutospacing="0" w:afterAutospacing="0" w:line="540" w:lineRule="exact"/>
        <w:rPr>
          <w:rFonts w:ascii="仿宋" w:hAnsi="仿宋" w:eastAsia="仿宋" w:cs="仿宋"/>
          <w:sz w:val="32"/>
          <w:szCs w:val="32"/>
        </w:rPr>
      </w:pPr>
    </w:p>
    <w:p>
      <w:pPr>
        <w:pStyle w:val="4"/>
        <w:widowControl/>
        <w:spacing w:beforeAutospacing="0" w:afterAutospacing="0" w:line="540" w:lineRule="exact"/>
        <w:rPr>
          <w:rFonts w:ascii="仿宋" w:hAnsi="仿宋" w:eastAsia="仿宋" w:cs="仿宋"/>
          <w:sz w:val="32"/>
          <w:szCs w:val="32"/>
        </w:rPr>
      </w:pPr>
      <w:r>
        <w:rPr>
          <w:rFonts w:hint="eastAsia" w:ascii="仿宋" w:hAnsi="仿宋" w:eastAsia="仿宋" w:cs="仿宋"/>
          <w:sz w:val="32"/>
          <w:szCs w:val="32"/>
        </w:rPr>
        <w:t>各二级学院：</w:t>
      </w:r>
    </w:p>
    <w:p>
      <w:pPr>
        <w:spacing w:line="540" w:lineRule="exact"/>
        <w:ind w:firstLine="640" w:firstLineChars="200"/>
      </w:pPr>
      <w:r>
        <w:rPr>
          <w:rFonts w:hint="eastAsia" w:ascii="仿宋_GB2312" w:hAnsi="仿宋_GB2312" w:eastAsia="仿宋_GB2312" w:cs="仿宋_GB2312"/>
          <w:color w:val="000000"/>
          <w:sz w:val="32"/>
          <w:szCs w:val="32"/>
          <w:u w:val="none"/>
        </w:rPr>
        <w:t>按照《福建省中青年教师教育科研项目管理办法》</w:t>
      </w:r>
      <w:r>
        <w:rPr>
          <w:rFonts w:hint="eastAsia" w:ascii="仿宋_GB2312" w:hAnsi="仿宋_GB2312" w:eastAsia="仿宋_GB2312" w:cs="仿宋_GB2312"/>
          <w:color w:val="000000"/>
          <w:sz w:val="32"/>
          <w:szCs w:val="32"/>
          <w:lang w:eastAsia="zh-CN"/>
        </w:rPr>
        <w:t>（闽教规〔</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none"/>
        </w:rPr>
        <w:t>要求，</w:t>
      </w:r>
      <w:r>
        <w:rPr>
          <w:rFonts w:hint="eastAsia" w:ascii="仿宋_GB2312" w:hAnsi="仿宋_GB2312" w:eastAsia="仿宋_GB2312" w:cs="仿宋_GB2312"/>
          <w:color w:val="000000"/>
          <w:sz w:val="32"/>
          <w:szCs w:val="32"/>
          <w:lang w:val="en-US" w:eastAsia="zh-CN"/>
        </w:rPr>
        <w:t>2024年起，</w:t>
      </w:r>
      <w:r>
        <w:rPr>
          <w:rFonts w:hint="eastAsia" w:ascii="仿宋_GB2312" w:hAnsi="仿宋_GB2312" w:eastAsia="仿宋_GB2312" w:cs="仿宋_GB2312"/>
          <w:color w:val="000000"/>
          <w:sz w:val="32"/>
          <w:szCs w:val="32"/>
          <w:u w:val="none"/>
          <w:lang w:val="en-US" w:eastAsia="zh-CN"/>
        </w:rPr>
        <w:t>省教育厅不再另行发文通知，</w:t>
      </w:r>
      <w:r>
        <w:rPr>
          <w:rFonts w:hint="eastAsia" w:ascii="仿宋_GB2312" w:hAnsi="仿宋_GB2312" w:eastAsia="仿宋_GB2312" w:cs="仿宋_GB2312"/>
          <w:color w:val="000000"/>
          <w:sz w:val="32"/>
          <w:szCs w:val="32"/>
          <w:lang w:val="en-US" w:eastAsia="zh-CN"/>
        </w:rPr>
        <w:t>各单位于每年9月底前按</w:t>
      </w:r>
      <w:r>
        <w:rPr>
          <w:rFonts w:hint="eastAsia" w:ascii="仿宋_GB2312" w:hAnsi="仿宋_GB2312" w:eastAsia="仿宋_GB2312" w:cs="仿宋_GB2312"/>
          <w:color w:val="000000"/>
          <w:sz w:val="32"/>
          <w:szCs w:val="32"/>
          <w:u w:val="none"/>
          <w:lang w:val="en-US" w:eastAsia="zh-CN"/>
        </w:rPr>
        <w:t>要求主动报送结题材料。</w:t>
      </w:r>
      <w:r>
        <w:rPr>
          <w:rFonts w:hint="eastAsia" w:ascii="仿宋" w:hAnsi="仿宋" w:eastAsia="仿宋" w:cs="仿宋"/>
          <w:kern w:val="0"/>
          <w:sz w:val="32"/>
          <w:szCs w:val="32"/>
        </w:rPr>
        <w:t>现将《关于202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年度福建省中青年教师教育科研项目（科技类）结项工作的通知》转发给你们，请按通知要求做好项目结题工作。</w:t>
      </w:r>
    </w:p>
    <w:p>
      <w:pPr>
        <w:pStyle w:val="2"/>
        <w:spacing w:after="0" w:line="540" w:lineRule="exact"/>
        <w:ind w:firstLine="643" w:firstLineChars="200"/>
        <w:rPr>
          <w:rFonts w:eastAsia="黑体"/>
        </w:rPr>
      </w:pPr>
      <w:r>
        <w:rPr>
          <w:rFonts w:hint="eastAsia" w:ascii="黑体" w:hAnsi="黑体" w:eastAsia="黑体" w:cs="黑体"/>
          <w:b/>
          <w:bCs/>
          <w:kern w:val="0"/>
          <w:sz w:val="32"/>
          <w:szCs w:val="32"/>
        </w:rPr>
        <w:t>1.结题对象</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（1）202</w:t>
      </w:r>
      <w:r>
        <w:rPr>
          <w:rFonts w:hint="eastAsia" w:ascii="仿宋" w:hAnsi="仿宋" w:eastAsia="仿宋" w:cs="仿宋"/>
          <w:sz w:val="32"/>
          <w:szCs w:val="32"/>
          <w:lang w:val="en-US" w:eastAsia="zh-CN"/>
        </w:rPr>
        <w:t>1</w:t>
      </w:r>
      <w:r>
        <w:rPr>
          <w:rFonts w:hint="eastAsia" w:ascii="仿宋" w:hAnsi="仿宋" w:eastAsia="仿宋" w:cs="仿宋"/>
          <w:sz w:val="32"/>
          <w:szCs w:val="32"/>
        </w:rPr>
        <w:t>年及之后立项的科技类项目，达到结题条件的可正常办理结题。202</w:t>
      </w:r>
      <w:r>
        <w:rPr>
          <w:rFonts w:hint="eastAsia" w:ascii="仿宋" w:hAnsi="仿宋" w:eastAsia="仿宋" w:cs="仿宋"/>
          <w:sz w:val="32"/>
          <w:szCs w:val="32"/>
          <w:lang w:val="en-US" w:eastAsia="zh-CN"/>
        </w:rPr>
        <w:t>1</w:t>
      </w:r>
      <w:r>
        <w:rPr>
          <w:rFonts w:hint="eastAsia" w:ascii="仿宋" w:hAnsi="仿宋" w:eastAsia="仿宋" w:cs="仿宋"/>
          <w:sz w:val="32"/>
          <w:szCs w:val="32"/>
        </w:rPr>
        <w:t>年立项的科技类项目此次无法结题的，请提交延期申请，延长期限一般不超过1年。</w:t>
      </w:r>
    </w:p>
    <w:p>
      <w:pPr>
        <w:pStyle w:val="4"/>
        <w:widowControl/>
        <w:spacing w:before="105" w:beforeAutospacing="0" w:after="105" w:afterAutospacing="0" w:line="540" w:lineRule="atLeast"/>
        <w:ind w:firstLine="645"/>
        <w:jc w:val="both"/>
        <w:rPr>
          <w:rFonts w:hint="eastAsia" w:ascii="仿宋" w:hAnsi="仿宋" w:eastAsia="仿宋" w:cs="仿宋"/>
          <w:sz w:val="32"/>
          <w:szCs w:val="32"/>
          <w:lang w:val="en-US" w:eastAsia="zh-CN"/>
        </w:rPr>
      </w:pPr>
      <w:r>
        <w:rPr>
          <w:rFonts w:hint="eastAsia" w:ascii="仿宋" w:hAnsi="仿宋" w:eastAsia="仿宋" w:cs="仿宋"/>
          <w:sz w:val="32"/>
          <w:szCs w:val="32"/>
        </w:rPr>
        <w:t>（2）20</w:t>
      </w:r>
      <w:r>
        <w:rPr>
          <w:rFonts w:hint="eastAsia" w:ascii="仿宋" w:hAnsi="仿宋" w:eastAsia="仿宋" w:cs="仿宋"/>
          <w:sz w:val="32"/>
          <w:szCs w:val="32"/>
          <w:lang w:val="en-US" w:eastAsia="zh-CN"/>
        </w:rPr>
        <w:t>20</w:t>
      </w:r>
      <w:r>
        <w:rPr>
          <w:rFonts w:hint="eastAsia" w:ascii="仿宋" w:hAnsi="仿宋" w:eastAsia="仿宋" w:cs="仿宋"/>
          <w:sz w:val="32"/>
          <w:szCs w:val="32"/>
        </w:rPr>
        <w:t>年立项的且因客观原因办理过延期的项目，达到结题条件的此次也可办理结题，</w:t>
      </w:r>
      <w:r>
        <w:rPr>
          <w:rFonts w:hint="eastAsia" w:ascii="仿宋" w:hAnsi="仿宋" w:eastAsia="仿宋" w:cs="仿宋"/>
          <w:sz w:val="32"/>
          <w:szCs w:val="32"/>
          <w:lang w:val="en-US" w:eastAsia="zh-CN"/>
        </w:rPr>
        <w:t>2019年立项的且因客观原因办理过延期的项目，此次只能试提交材料，是否结项待教育厅审核。</w:t>
      </w:r>
    </w:p>
    <w:p>
      <w:pPr>
        <w:pStyle w:val="2"/>
        <w:spacing w:after="0" w:line="540" w:lineRule="exact"/>
        <w:ind w:firstLine="643" w:firstLineChars="200"/>
        <w:rPr>
          <w:rFonts w:ascii="仿宋" w:hAnsi="仿宋" w:eastAsia="仿宋" w:cs="仿宋"/>
          <w:kern w:val="0"/>
          <w:sz w:val="32"/>
          <w:szCs w:val="32"/>
        </w:rPr>
      </w:pPr>
      <w:r>
        <w:rPr>
          <w:rFonts w:hint="eastAsia" w:ascii="黑体" w:hAnsi="黑体" w:eastAsia="黑体" w:cs="黑体"/>
          <w:b/>
          <w:bCs/>
          <w:kern w:val="0"/>
          <w:sz w:val="32"/>
          <w:szCs w:val="32"/>
        </w:rPr>
        <w:t>2.提交材料</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项目结题申请书统一报科技处（社科处）签字盖章，并扫描成PDF版。将汇总表（EXCEL电子版、盖章签字纸质版、PDF扫描版）、结项申请书（word电子版、PDF扫描版）、佐证材料PDF版由各二级学院汇总后发到科技处（社科处）相关负责人平台，科技处（社科处）不接受个人申报。</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每个项目请单独建立文件夹，并按照“序号+项目编号+负责人姓名”的规则命名文件夹，序号应与结题汇总表对应，一个项目的结题报告书和佐证材料应置于同一文件夹内。因各专项结题要求不同，结题报告书封面及结题汇总表相关栏目均应标明项目所属专项。</w:t>
      </w:r>
    </w:p>
    <w:p>
      <w:pPr>
        <w:pStyle w:val="4"/>
        <w:widowControl/>
        <w:spacing w:before="105" w:beforeAutospacing="0" w:after="105" w:afterAutospacing="0" w:line="540" w:lineRule="atLeast"/>
        <w:ind w:firstLine="645"/>
        <w:jc w:val="both"/>
        <w:rPr>
          <w:rFonts w:hint="eastAsia" w:ascii="仿宋" w:hAnsi="仿宋" w:eastAsia="仿宋" w:cs="仿宋"/>
          <w:b/>
          <w:bCs/>
          <w:color w:val="FF0000"/>
          <w:sz w:val="32"/>
          <w:szCs w:val="32"/>
        </w:rPr>
      </w:pPr>
      <w:r>
        <w:rPr>
          <w:rFonts w:hint="eastAsia" w:ascii="仿宋" w:hAnsi="仿宋" w:eastAsia="仿宋" w:cs="仿宋"/>
          <w:b/>
          <w:bCs/>
          <w:color w:val="FF0000"/>
          <w:sz w:val="32"/>
          <w:szCs w:val="32"/>
        </w:rPr>
        <w:t>二级学院还需提交结题情况函件，内容包括项目结题情况、结题审核意见等。</w:t>
      </w:r>
    </w:p>
    <w:p>
      <w:pPr>
        <w:pStyle w:val="4"/>
        <w:widowControl/>
        <w:spacing w:before="105" w:beforeAutospacing="0" w:after="105" w:afterAutospacing="0" w:line="540" w:lineRule="atLeast"/>
        <w:ind w:firstLine="645"/>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以上材料请于7月5日前提交科技处（社科处）。</w:t>
      </w:r>
      <w:bookmarkStart w:id="0" w:name="_GoBack"/>
      <w:bookmarkEnd w:id="0"/>
    </w:p>
    <w:p>
      <w:pPr>
        <w:pStyle w:val="2"/>
        <w:spacing w:after="0" w:line="540" w:lineRule="exact"/>
        <w:ind w:firstLine="643" w:firstLineChars="200"/>
        <w:rPr>
          <w:rFonts w:ascii="仿宋" w:hAnsi="仿宋" w:eastAsia="仿宋" w:cs="仿宋"/>
          <w:kern w:val="0"/>
          <w:sz w:val="32"/>
          <w:szCs w:val="32"/>
        </w:rPr>
      </w:pPr>
      <w:r>
        <w:rPr>
          <w:rFonts w:hint="eastAsia" w:ascii="黑体" w:hAnsi="黑体" w:eastAsia="黑体" w:cs="黑体"/>
          <w:b/>
          <w:bCs/>
          <w:kern w:val="0"/>
          <w:sz w:val="32"/>
          <w:szCs w:val="32"/>
        </w:rPr>
        <w:t>3.审核要求</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（1）结项成果必须标注福建省教育厅中青年项目和三明学院科学研究发展基金的项目号；</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（2）结项成果必须和立项项目的研究方向高度相关；</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（3）结项材料成果是论文的，两篇本科学报中必须有一篇本科学报是项目负责人以第一作者、且以三明学院为第一单位完成；</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（4）提交的结项佐证材料包括论文的(封面、目录、正文、封底）；</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（5）结题报告书中的财务预算表需对照项目的经费预算进行审核。</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联系人：徐燕英</w:t>
      </w:r>
    </w:p>
    <w:p>
      <w:pPr>
        <w:pStyle w:val="4"/>
        <w:widowControl/>
        <w:spacing w:before="105" w:beforeAutospacing="0" w:after="105" w:afterAutospacing="0" w:line="540" w:lineRule="atLeast"/>
        <w:ind w:firstLine="645"/>
        <w:jc w:val="both"/>
        <w:rPr>
          <w:rFonts w:ascii="仿宋" w:hAnsi="仿宋" w:eastAsia="仿宋" w:cs="仿宋"/>
          <w:sz w:val="32"/>
          <w:szCs w:val="32"/>
        </w:rPr>
      </w:pPr>
      <w:r>
        <w:rPr>
          <w:rFonts w:hint="eastAsia" w:ascii="仿宋" w:hAnsi="仿宋" w:eastAsia="仿宋" w:cs="仿宋"/>
          <w:sz w:val="32"/>
          <w:szCs w:val="32"/>
        </w:rPr>
        <w:t xml:space="preserve">                              科技处（社科处）</w:t>
      </w:r>
    </w:p>
    <w:p>
      <w:pPr>
        <w:pStyle w:val="4"/>
        <w:widowControl/>
        <w:spacing w:before="105" w:beforeAutospacing="0" w:after="105" w:afterAutospacing="0" w:line="540" w:lineRule="atLeast"/>
        <w:ind w:firstLine="5440" w:firstLineChars="17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pStyle w:val="4"/>
        <w:widowControl/>
        <w:spacing w:before="105" w:beforeAutospacing="0" w:after="105" w:afterAutospacing="0" w:line="540" w:lineRule="atLeast"/>
        <w:ind w:firstLine="645"/>
        <w:jc w:val="both"/>
        <w:rPr>
          <w:rFonts w:ascii="仿宋" w:hAnsi="仿宋" w:eastAsia="仿宋" w:cs="仿宋"/>
          <w:sz w:val="32"/>
          <w:szCs w:val="32"/>
        </w:rPr>
      </w:pPr>
    </w:p>
    <w:p>
      <w:pPr>
        <w:pStyle w:val="4"/>
        <w:widowControl/>
        <w:spacing w:beforeAutospacing="0" w:afterAutospacing="0" w:line="540" w:lineRule="exact"/>
        <w:ind w:firstLine="640" w:firstLineChars="2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BC696-DA83-47D1-AF97-022687D118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E2EC097B-FD4B-4A8C-859E-86C63366BC77}"/>
  </w:font>
  <w:font w:name="仿宋">
    <w:panose1 w:val="02010609060101010101"/>
    <w:charset w:val="86"/>
    <w:family w:val="modern"/>
    <w:pitch w:val="default"/>
    <w:sig w:usb0="800002BF" w:usb1="38CF7CFA" w:usb2="00000016" w:usb3="00000000" w:csb0="00040001" w:csb1="00000000"/>
    <w:embedRegular r:id="rId3" w:fontKey="{0F2D310B-C0ED-4D24-81F0-2FBB29B82E82}"/>
  </w:font>
  <w:font w:name="仿宋_GB2312">
    <w:altName w:val="仿宋"/>
    <w:panose1 w:val="02010609030101010101"/>
    <w:charset w:val="86"/>
    <w:family w:val="modern"/>
    <w:pitch w:val="default"/>
    <w:sig w:usb0="00000000" w:usb1="00000000" w:usb2="00000010" w:usb3="00000000" w:csb0="00040000" w:csb1="00000000"/>
    <w:embedRegular r:id="rId4" w:fontKey="{33624CF5-8EE4-423F-9678-ABB6D936C2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WRjODUwMzNiNjFiMmM4Y2I3NzcxNWJkZWFiMjQifQ=="/>
  </w:docVars>
  <w:rsids>
    <w:rsidRoot w:val="00323337"/>
    <w:rsid w:val="00323337"/>
    <w:rsid w:val="00440E39"/>
    <w:rsid w:val="007F57C1"/>
    <w:rsid w:val="00904B4A"/>
    <w:rsid w:val="009857A2"/>
    <w:rsid w:val="009B6B8D"/>
    <w:rsid w:val="00D942B0"/>
    <w:rsid w:val="00E4727E"/>
    <w:rsid w:val="09775AEF"/>
    <w:rsid w:val="0EE303C9"/>
    <w:rsid w:val="123A572E"/>
    <w:rsid w:val="1F6D7F66"/>
    <w:rsid w:val="4ABC60B7"/>
    <w:rsid w:val="4F1E1B73"/>
    <w:rsid w:val="519F1952"/>
    <w:rsid w:val="5E3653EC"/>
    <w:rsid w:val="6B1C0AB8"/>
    <w:rsid w:val="6B7C465A"/>
    <w:rsid w:val="6DA82F29"/>
    <w:rsid w:val="744877CF"/>
    <w:rsid w:val="7A08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802</Words>
  <Characters>848</Characters>
  <Lines>9</Lines>
  <Paragraphs>2</Paragraphs>
  <TotalTime>4</TotalTime>
  <ScaleCrop>false</ScaleCrop>
  <LinksUpToDate>false</LinksUpToDate>
  <CharactersWithSpaces>878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2023-10-18T06:54:00Z</dcterms:created>
  <dc:creator>Administrator</dc:creator>
  <cp:lastModifiedBy>微信用户</cp:lastModifiedBy>
  <dcterms:modified xsi:type="dcterms:W3CDTF">2024-06-19T08:56:46Z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238B3AB86F484C28816E3B1219E9C1FF_12</vt:lpwstr>
  </property>
</Properties>
</file>