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D141">
      <w:pPr>
        <w:pStyle w:val="3"/>
        <w:numPr>
          <w:ilvl w:val="0"/>
          <w:numId w:val="0"/>
        </w:numPr>
        <w:jc w:val="center"/>
        <w:rPr>
          <w:rStyle w:val="13"/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 w:bidi="ar-SA"/>
        </w:rPr>
        <w:t>日常资产盘点（清查）操作</w:t>
      </w:r>
    </w:p>
    <w:p w14:paraId="22D3CD32">
      <w:pPr>
        <w:pStyle w:val="3"/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盘点：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是指定期或不定期地对资产进行实物清点，以掌握资产的数量和价值，并加强管理。通过盘点，可以了解资产的存放位置、使用人、使用单位（即所属库房），以及缺失状况，以理清资产账物，加强资产管理，防止资产流失。</w:t>
      </w:r>
    </w:p>
    <w:p w14:paraId="2CB58C58">
      <w:pPr>
        <w:pStyle w:val="3"/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‌清查‌：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清查行为涵盖盘点行为，清查除了要对固定资产实物进行清点，保证账物相符，还要对单位所有的资产、债权、债务等进行全面清查，核实资产账面与实际是否相符，确定实存数，查明账存数与实存数是否相符的一种专门方法。</w:t>
      </w:r>
    </w:p>
    <w:p w14:paraId="6A612E9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两种方式都包括实际的资产盘点行为，在系统中的操作流程都一样，因此系统中的模块统一命名为“资产清查”。</w:t>
      </w:r>
    </w:p>
    <w:p w14:paraId="37B9310C">
      <w:pPr>
        <w:pStyle w:val="3"/>
        <w:numPr>
          <w:ilvl w:val="0"/>
          <w:numId w:val="0"/>
        </w:numPr>
        <w:rPr>
          <w:sz w:val="28"/>
          <w:szCs w:val="28"/>
        </w:rPr>
      </w:pPr>
      <w: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eastAsia"/>
          <w:sz w:val="28"/>
          <w:szCs w:val="28"/>
          <w:lang w:eastAsia="zh-CN"/>
        </w:rPr>
        <w:t>资产盘点（</w:t>
      </w:r>
      <w:r>
        <w:rPr>
          <w:rFonts w:hint="eastAsia"/>
          <w:sz w:val="28"/>
          <w:szCs w:val="28"/>
        </w:rPr>
        <w:t>清查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设置</w:t>
      </w:r>
    </w:p>
    <w:p w14:paraId="0131B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  <w:lang w:eastAsia="zh-CN"/>
        </w:rPr>
        <w:t>“资产清查”——“</w:t>
      </w:r>
      <w:r>
        <w:rPr>
          <w:rFonts w:hint="eastAsia"/>
          <w:sz w:val="24"/>
          <w:szCs w:val="24"/>
        </w:rPr>
        <w:t>清查设置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</w:rPr>
        <w:t>（见下图）</w:t>
      </w:r>
    </w:p>
    <w:p w14:paraId="763D602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95875" cy="2592070"/>
            <wp:effectExtent l="0" t="0" r="9525" b="1778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68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</w:p>
    <w:p w14:paraId="37B8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添加新过程（见下图）</w:t>
      </w:r>
    </w:p>
    <w:p w14:paraId="468B95C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28005" cy="3524885"/>
            <wp:effectExtent l="0" t="0" r="10795" b="18415"/>
            <wp:docPr id="15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72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每次需要盘点（清查）时，可以开始一次新的资产清查过程，会跳出下图的设置框，可以根据本次资产盘点（清查）的要求进行设置。</w:t>
      </w:r>
    </w:p>
    <w:p w14:paraId="0A6C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清查描述：</w:t>
      </w:r>
      <w:r>
        <w:rPr>
          <w:rFonts w:hint="eastAsia"/>
          <w:sz w:val="24"/>
          <w:szCs w:val="24"/>
          <w:lang w:eastAsia="zh-CN"/>
        </w:rPr>
        <w:t>即为本次盘点（清查）行为命名，可以以单位、年份进行命名，如，“</w:t>
      </w:r>
      <w:r>
        <w:rPr>
          <w:rFonts w:hint="eastAsia"/>
          <w:sz w:val="24"/>
          <w:szCs w:val="24"/>
          <w:lang w:val="en-US" w:eastAsia="zh-CN"/>
        </w:rPr>
        <w:t>XX学院2024年固定资产盘点（或清查）</w:t>
      </w:r>
      <w:r>
        <w:rPr>
          <w:rFonts w:hint="eastAsia"/>
          <w:sz w:val="24"/>
          <w:szCs w:val="24"/>
          <w:lang w:eastAsia="zh-CN"/>
        </w:rPr>
        <w:t>”。</w:t>
      </w:r>
    </w:p>
    <w:p w14:paraId="01BA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基准日期：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即每次盘点</w:t>
      </w:r>
      <w:r>
        <w:rPr>
          <w:rFonts w:hint="eastAsia"/>
          <w:sz w:val="24"/>
          <w:szCs w:val="24"/>
          <w:lang w:val="en-US" w:eastAsia="zh-CN"/>
        </w:rPr>
        <w:t>（或清查）所要盘点的资产的入账截止日期，一般以当次资产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（或清查）的基准日为准。</w:t>
      </w:r>
    </w:p>
    <w:p w14:paraId="53C9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记账开始日期</w:t>
      </w:r>
      <w:r>
        <w:rPr>
          <w:rFonts w:hint="eastAsia"/>
          <w:sz w:val="24"/>
          <w:szCs w:val="24"/>
          <w:lang w:val="en-US" w:eastAsia="zh-CN"/>
        </w:rPr>
        <w:t>：即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（或清查）的记账开始日期，可自行设定，若要盘点从头开始全部的资产，可设置为“1900-01-01”。</w:t>
      </w:r>
    </w:p>
    <w:p w14:paraId="4C2F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记账结束日期</w:t>
      </w:r>
      <w:r>
        <w:rPr>
          <w:rFonts w:hint="eastAsia"/>
          <w:sz w:val="24"/>
          <w:szCs w:val="24"/>
          <w:lang w:val="en-US" w:eastAsia="zh-CN"/>
        </w:rPr>
        <w:t>：即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（或清查）的记账结束日期，一般与基准日期相同。</w:t>
      </w:r>
    </w:p>
    <w:p w14:paraId="1E8A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开始日期：</w:t>
      </w:r>
      <w:r>
        <w:rPr>
          <w:rFonts w:hint="eastAsia"/>
          <w:sz w:val="24"/>
          <w:szCs w:val="24"/>
          <w:lang w:val="en-US" w:eastAsia="zh-CN"/>
        </w:rPr>
        <w:t>即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（或清查）的开始日期，一般不选，点了开始，即开始日期</w:t>
      </w:r>
    </w:p>
    <w:p w14:paraId="4181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预警日期</w:t>
      </w:r>
      <w:r>
        <w:rPr>
          <w:rFonts w:hint="eastAsia"/>
          <w:sz w:val="24"/>
          <w:szCs w:val="24"/>
          <w:lang w:val="en-US" w:eastAsia="zh-CN"/>
        </w:rPr>
        <w:t>：即提醒需要完成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（或清查）任务的预警日期，一般是要求完成清查任务的日期前三天（或者更早几日）。</w:t>
      </w:r>
    </w:p>
    <w:p w14:paraId="233C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清查单位：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各单位可以选择在各自管理权限下，对自己管理的资产库进行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（或清查）。可以单击左边的“单位信息树”直接双击选择单位；也可以在右边勾选某些库房，点“确定”后选择需要盘点（或清查）的库房。</w:t>
      </w:r>
    </w:p>
    <w:p w14:paraId="0259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690" cy="3286125"/>
            <wp:effectExtent l="0" t="0" r="10160" b="952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清查维度</w:t>
      </w:r>
      <w:r>
        <w:rPr>
          <w:rFonts w:hint="eastAsia"/>
          <w:sz w:val="24"/>
          <w:szCs w:val="24"/>
          <w:lang w:val="en-US" w:eastAsia="zh-CN"/>
        </w:rPr>
        <w:t>：选择“按使用单位”</w:t>
      </w:r>
    </w:p>
    <w:p w14:paraId="6258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其他的选项可按需选择，无特殊需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求可不选。</w:t>
      </w:r>
    </w:p>
    <w:p w14:paraId="0FD9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eastAsia"/>
          <w:b/>
          <w:bCs/>
          <w:sz w:val="24"/>
          <w:szCs w:val="24"/>
          <w:lang w:val="en-US" w:eastAsia="zh-CN"/>
        </w:rPr>
        <w:t>“保存”</w:t>
      </w:r>
      <w:r>
        <w:rPr>
          <w:rFonts w:hint="eastAsia"/>
          <w:sz w:val="24"/>
          <w:szCs w:val="24"/>
          <w:lang w:val="en-US" w:eastAsia="zh-CN"/>
        </w:rPr>
        <w:t>，即为仅保存当前设置，需要开始时再回到上图页面，点击</w:t>
      </w:r>
      <w:r>
        <w:rPr>
          <w:rFonts w:hint="eastAsia"/>
          <w:b/>
          <w:bCs/>
          <w:sz w:val="24"/>
          <w:szCs w:val="24"/>
          <w:lang w:val="en-US" w:eastAsia="zh-CN"/>
        </w:rPr>
        <w:t>“开始清查”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16F7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eastAsia"/>
          <w:b/>
          <w:bCs/>
          <w:sz w:val="24"/>
          <w:szCs w:val="24"/>
          <w:lang w:val="en-US" w:eastAsia="zh-CN"/>
        </w:rPr>
        <w:t>“保存并开始”，</w:t>
      </w:r>
      <w:r>
        <w:rPr>
          <w:rFonts w:hint="eastAsia"/>
          <w:sz w:val="24"/>
          <w:szCs w:val="24"/>
          <w:lang w:val="en-US" w:eastAsia="zh-CN"/>
        </w:rPr>
        <w:t>即为按当前设置开始</w:t>
      </w:r>
      <w:r>
        <w:rPr>
          <w:rFonts w:hint="eastAsia"/>
          <w:sz w:val="24"/>
          <w:szCs w:val="24"/>
          <w:lang w:eastAsia="zh-CN"/>
        </w:rPr>
        <w:t>盘点</w:t>
      </w:r>
      <w:r>
        <w:rPr>
          <w:rFonts w:hint="eastAsia"/>
          <w:sz w:val="24"/>
          <w:szCs w:val="24"/>
          <w:lang w:val="en-US" w:eastAsia="zh-CN"/>
        </w:rPr>
        <w:t>（或清查）的过程了。</w:t>
      </w:r>
    </w:p>
    <w:p w14:paraId="7E4976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33775"/>
            <wp:effectExtent l="0" t="0" r="7620" b="9525"/>
            <wp:docPr id="3" name="图片 3" descr="21c225488b09b014df278c2e809c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c225488b09b014df278c2e809cf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C02B">
      <w:pPr>
        <w:rPr>
          <w:rFonts w:hint="eastAsia" w:eastAsiaTheme="minorEastAsia"/>
          <w:lang w:eastAsia="zh-CN"/>
        </w:rPr>
      </w:pPr>
    </w:p>
    <w:p w14:paraId="713ABCDE">
      <w:pPr>
        <w:pStyle w:val="3"/>
        <w:numPr>
          <w:ilvl w:val="0"/>
          <w:numId w:val="0"/>
        </w:numP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资产盘点（清查）流程</w:t>
      </w:r>
    </w:p>
    <w:p w14:paraId="192A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）点击“</w:t>
      </w:r>
      <w:r>
        <w:rPr>
          <w:rFonts w:hint="eastAsia"/>
          <w:sz w:val="24"/>
          <w:szCs w:val="24"/>
        </w:rPr>
        <w:t>资产清查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（见下图）</w:t>
      </w:r>
    </w:p>
    <w:p w14:paraId="3402182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52160" cy="3439160"/>
            <wp:effectExtent l="0" t="0" r="0" b="5080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AA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</w:p>
    <w:p w14:paraId="6C31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2869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在资产明细条目里，可根据现状选择资产的“清查状态”和“清查现状”；如存在盘盈或者盘亏，需选择盘盈或盘亏原因；“存放地点、使用人、使用单位、备注”可根据实际情况在此直接更正。</w:t>
      </w:r>
    </w:p>
    <w:p w14:paraId="14361006"/>
    <w:p w14:paraId="137C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drawing>
          <wp:inline distT="0" distB="0" distL="114300" distR="114300">
            <wp:extent cx="5266690" cy="3409950"/>
            <wp:effectExtent l="0" t="0" r="1016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drawing>
          <wp:inline distT="0" distB="0" distL="114300" distR="114300">
            <wp:extent cx="5267325" cy="2834640"/>
            <wp:effectExtent l="0" t="0" r="9525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8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  <w:r>
        <w:drawing>
          <wp:inline distT="0" distB="0" distL="114300" distR="114300">
            <wp:extent cx="5273040" cy="2729865"/>
            <wp:effectExtent l="0" t="0" r="381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2E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保存、操作数据（见下图）</w:t>
      </w:r>
    </w:p>
    <w:p w14:paraId="16B84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每次操作完记得点上方的“保存”按钮。</w:t>
      </w:r>
    </w:p>
    <w:p w14:paraId="066ED76F">
      <w:r>
        <w:drawing>
          <wp:inline distT="0" distB="0" distL="0" distR="0">
            <wp:extent cx="5842000" cy="2925445"/>
            <wp:effectExtent l="0" t="0" r="6350" b="8255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2781">
      <w:pPr>
        <w:pStyle w:val="3"/>
        <w:numPr>
          <w:ilvl w:val="0"/>
          <w:numId w:val="0"/>
        </w:numP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提交清查数据</w:t>
      </w:r>
    </w:p>
    <w:p w14:paraId="4218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清查设置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（见下图）</w:t>
      </w:r>
    </w:p>
    <w:p w14:paraId="60317B0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77205" cy="2941320"/>
            <wp:effectExtent l="0" t="0" r="635" b="0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55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4BBC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）清查结束后点击结束清查过程（见下图）</w:t>
      </w:r>
    </w:p>
    <w:p w14:paraId="2C72A7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19420" cy="3022600"/>
            <wp:effectExtent l="0" t="0" r="12700" b="10160"/>
            <wp:docPr id="1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C1FABA">
      <w:pPr>
        <w:rPr>
          <w:rFonts w:hint="eastAsia"/>
        </w:rPr>
      </w:pPr>
    </w:p>
    <w:p w14:paraId="0639BD96"/>
    <w:p w14:paraId="0E2C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（3）盘点（或清查）结束后，相应的“资产现状、存放地点、使用单位、使用人、备注”就会在系统里的资产明细处直接更新。</w:t>
      </w:r>
    </w:p>
    <w:p w14:paraId="022773A6">
      <w:pPr>
        <w:pStyle w:val="3"/>
        <w:numPr>
          <w:ilvl w:val="0"/>
          <w:numId w:val="0"/>
        </w:numP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清查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（盘点）</w:t>
      </w:r>
      <w:r>
        <w:rPr>
          <w:rFonts w:hint="eastAsia" w:ascii="Arial" w:hAnsi="Arial" w:eastAsia="黑体" w:cs="Times New Roman"/>
          <w:b/>
          <w:bCs/>
          <w:kern w:val="2"/>
          <w:sz w:val="28"/>
          <w:szCs w:val="28"/>
          <w:lang w:val="en-US" w:eastAsia="zh-CN" w:bidi="ar-SA"/>
        </w:rPr>
        <w:t>结果回看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（导出盘盈、盘亏资产表格）</w:t>
      </w:r>
    </w:p>
    <w:p w14:paraId="50C5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（1）清查结束后，可根据不同检索查看清查结束的数据，点击下图模块按钮进行查看</w:t>
      </w:r>
    </w:p>
    <w:p w14:paraId="764C13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6405" cy="3255645"/>
            <wp:effectExtent l="0" t="0" r="17145" b="1905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25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B4E347"/>
    <w:p w14:paraId="3A277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（2）以盘盈资产明细表为例，点击后，首先进入前置条件选择页面，见下图</w:t>
      </w:r>
    </w:p>
    <w:p w14:paraId="789AD0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73980" cy="3425190"/>
            <wp:effectExtent l="0" t="0" r="7620" b="3810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D30EBE">
      <w:pPr>
        <w:rPr>
          <w:rFonts w:hint="eastAsia"/>
          <w:sz w:val="24"/>
          <w:szCs w:val="24"/>
        </w:rPr>
      </w:pPr>
    </w:p>
    <w:p w14:paraId="3FA9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选择查询条件，点击确定，进入下图页面，查看资产详细信息，进行打印、导出excel操作</w:t>
      </w:r>
      <w:r>
        <w:rPr>
          <w:rFonts w:hint="eastAsia" w:ascii="宋体" w:hAnsi="宋体" w:eastAsia="宋体" w:cs="宋体"/>
          <w:spacing w:val="-20"/>
          <w:sz w:val="24"/>
          <w:szCs w:val="24"/>
          <w:lang w:eastAsia="zh-CN"/>
        </w:rPr>
        <w:t>，可将打印或导出的电子表格附在本单位的资产盘点（或清查）报告后。</w:t>
      </w:r>
    </w:p>
    <w:p w14:paraId="19CD29C1">
      <w:pPr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drawing>
          <wp:inline distT="0" distB="0" distL="0" distR="0">
            <wp:extent cx="5274310" cy="30232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C80B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5E5CAD35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7F2A81EA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0FA03B27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32A28E3E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5B7458BA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7B9CBA69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1A6EA492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25C972DC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p w14:paraId="6123EEFD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6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C568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C568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6005E"/>
    <w:multiLevelType w:val="singleLevel"/>
    <w:tmpl w:val="8996005E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RiNzliN2UzZDFhOTdhYTcwZjU5NzI1ODlmZmIifQ=="/>
  </w:docVars>
  <w:rsids>
    <w:rsidRoot w:val="00000000"/>
    <w:rsid w:val="00E938FF"/>
    <w:rsid w:val="03F936A2"/>
    <w:rsid w:val="11527BAE"/>
    <w:rsid w:val="1E6D70A0"/>
    <w:rsid w:val="22CA36EF"/>
    <w:rsid w:val="27077BDB"/>
    <w:rsid w:val="2A01653C"/>
    <w:rsid w:val="2F1714AF"/>
    <w:rsid w:val="51AA133C"/>
    <w:rsid w:val="55B135D7"/>
    <w:rsid w:val="61E578D1"/>
    <w:rsid w:val="672E7492"/>
    <w:rsid w:val="6E5F3CAC"/>
    <w:rsid w:val="786C2373"/>
    <w:rsid w:val="7D3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1197</Words>
  <Characters>1218</Characters>
  <Lines>0</Lines>
  <Paragraphs>0</Paragraphs>
  <TotalTime>46</TotalTime>
  <ScaleCrop>false</ScaleCrop>
  <LinksUpToDate>false</LinksUpToDate>
  <CharactersWithSpaces>1223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2024-10-08T11:17:00Z</dcterms:created>
  <dc:creator>ASUS</dc:creator>
  <cp:lastModifiedBy>Administrator</cp:lastModifiedBy>
  <cp:lastPrinted>2024-10-16T12:55:00Z</cp:lastPrinted>
  <dcterms:modified xsi:type="dcterms:W3CDTF">2024-12-26T05:27:04Z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9425E054CF2842069C63296923404359_13</vt:lpwstr>
  </property>
</Properties>
</file>