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微软雅黑" w:hAnsi="微软雅黑" w:eastAsia="微软雅黑" w:cs="宋体"/>
          <w:kern w:val="0"/>
          <w:sz w:val="20"/>
          <w:szCs w:val="20"/>
        </w:rPr>
      </w:pPr>
      <w:r>
        <w:rPr>
          <w:rFonts w:ascii="宋体" w:hAnsi="宋体" w:eastAsia="微软雅黑" w:cs="宋体"/>
          <w:b/>
          <w:bCs/>
          <w:kern w:val="0"/>
          <w:sz w:val="24"/>
          <w:szCs w:val="24"/>
        </w:rPr>
        <w:t>合同包</w:t>
      </w:r>
      <w:r>
        <w:rPr>
          <w:rFonts w:ascii="Times New Roman" w:hAnsi="Times New Roman" w:eastAsia="微软雅黑" w:cs="Times New Roman"/>
          <w:b/>
          <w:bCs/>
          <w:kern w:val="0"/>
          <w:sz w:val="24"/>
          <w:szCs w:val="24"/>
        </w:rPr>
        <w:t>1</w:t>
      </w:r>
      <w:r>
        <w:rPr>
          <w:rFonts w:ascii="宋体" w:hAnsi="宋体" w:eastAsia="微软雅黑" w:cs="宋体"/>
          <w:b/>
          <w:bCs/>
          <w:kern w:val="0"/>
          <w:sz w:val="24"/>
          <w:szCs w:val="24"/>
        </w:rPr>
        <w:t>采用最低评标价法</w:t>
      </w:r>
      <w:r>
        <w:rPr>
          <w:rFonts w:ascii="宋体" w:hAnsi="宋体" w:eastAsia="微软雅黑" w:cs="宋体"/>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投标文件满足招标文件全部实质性要求，且投标报价最低的投标人为中标候选人。</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价格扣除的规则如下：</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a.优先类节能产品、环境标志产品：</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a1若同一合同包内节能、环境标志产品报价总金额低于该合同包报价总金额</w:t>
      </w:r>
      <w:r>
        <w:rPr>
          <w:rFonts w:ascii="Calibri" w:hAnsi="Calibri" w:eastAsia="宋体" w:cs="Calibri"/>
          <w:kern w:val="0"/>
          <w:sz w:val="24"/>
          <w:szCs w:val="24"/>
        </w:rPr>
        <w:t>10%</w:t>
      </w:r>
      <w:r>
        <w:rPr>
          <w:rFonts w:ascii="宋体" w:hAnsi="宋体" w:eastAsia="宋体" w:cs="宋体"/>
          <w:kern w:val="0"/>
          <w:sz w:val="24"/>
          <w:szCs w:val="24"/>
        </w:rPr>
        <w:t>（含</w:t>
      </w:r>
      <w:r>
        <w:rPr>
          <w:rFonts w:ascii="Calibri" w:hAnsi="Calibri" w:eastAsia="宋体" w:cs="Calibri"/>
          <w:kern w:val="0"/>
          <w:sz w:val="24"/>
          <w:szCs w:val="24"/>
        </w:rPr>
        <w:t>10%</w:t>
      </w:r>
      <w:r>
        <w:rPr>
          <w:rFonts w:ascii="宋体" w:hAnsi="宋体" w:eastAsia="宋体" w:cs="宋体"/>
          <w:kern w:val="0"/>
          <w:sz w:val="24"/>
          <w:szCs w:val="24"/>
        </w:rPr>
        <w:t>）以下，将给予节能、环境标志产品每个单项报价</w:t>
      </w:r>
      <w:r>
        <w:rPr>
          <w:rFonts w:ascii="Calibri" w:hAnsi="Calibri" w:eastAsia="宋体" w:cs="Calibri"/>
          <w:kern w:val="0"/>
          <w:sz w:val="24"/>
          <w:szCs w:val="24"/>
        </w:rPr>
        <w:t>3%</w:t>
      </w:r>
      <w:r>
        <w:rPr>
          <w:rFonts w:ascii="宋体" w:hAnsi="宋体" w:eastAsia="宋体" w:cs="宋体"/>
          <w:kern w:val="0"/>
          <w:sz w:val="24"/>
          <w:szCs w:val="24"/>
        </w:rPr>
        <w:t>的价格扣除；若同一合同包内节能、环境标志产品报价总金额占该合同包报价总金额</w:t>
      </w:r>
      <w:r>
        <w:rPr>
          <w:rFonts w:ascii="Calibri" w:hAnsi="Calibri" w:eastAsia="宋体" w:cs="Calibri"/>
          <w:kern w:val="0"/>
          <w:sz w:val="24"/>
          <w:szCs w:val="24"/>
        </w:rPr>
        <w:t>10%-30%</w:t>
      </w:r>
      <w:r>
        <w:rPr>
          <w:rFonts w:ascii="宋体" w:hAnsi="宋体" w:eastAsia="宋体" w:cs="宋体"/>
          <w:kern w:val="0"/>
          <w:sz w:val="24"/>
          <w:szCs w:val="24"/>
        </w:rPr>
        <w:t>（含</w:t>
      </w:r>
      <w:r>
        <w:rPr>
          <w:rFonts w:ascii="Calibri" w:hAnsi="Calibri" w:eastAsia="宋体" w:cs="Calibri"/>
          <w:kern w:val="0"/>
          <w:sz w:val="24"/>
          <w:szCs w:val="24"/>
        </w:rPr>
        <w:t>30%</w:t>
      </w:r>
      <w:r>
        <w:rPr>
          <w:rFonts w:ascii="宋体" w:hAnsi="宋体" w:eastAsia="宋体" w:cs="宋体"/>
          <w:kern w:val="0"/>
          <w:sz w:val="24"/>
          <w:szCs w:val="24"/>
        </w:rPr>
        <w:t>），将给予节能、环境标志产品每个单项报价</w:t>
      </w:r>
      <w:r>
        <w:rPr>
          <w:rFonts w:ascii="Calibri" w:hAnsi="Calibri" w:eastAsia="宋体" w:cs="Calibri"/>
          <w:kern w:val="0"/>
          <w:sz w:val="24"/>
          <w:szCs w:val="24"/>
        </w:rPr>
        <w:t>6%</w:t>
      </w:r>
      <w:r>
        <w:rPr>
          <w:rFonts w:ascii="宋体" w:hAnsi="宋体" w:eastAsia="宋体" w:cs="宋体"/>
          <w:kern w:val="0"/>
          <w:sz w:val="24"/>
          <w:szCs w:val="24"/>
        </w:rPr>
        <w:t>的价格扣除；若同一合同包内节能、环境标志产品报价总金额占该合同包报价总金额</w:t>
      </w:r>
      <w:r>
        <w:rPr>
          <w:rFonts w:ascii="Calibri" w:hAnsi="Calibri" w:eastAsia="宋体" w:cs="Calibri"/>
          <w:kern w:val="0"/>
          <w:sz w:val="24"/>
          <w:szCs w:val="24"/>
        </w:rPr>
        <w:t>30%-50%</w:t>
      </w:r>
      <w:r>
        <w:rPr>
          <w:rFonts w:ascii="宋体" w:hAnsi="宋体" w:eastAsia="宋体" w:cs="宋体"/>
          <w:kern w:val="0"/>
          <w:sz w:val="24"/>
          <w:szCs w:val="24"/>
        </w:rPr>
        <w:t>（含</w:t>
      </w:r>
      <w:r>
        <w:rPr>
          <w:rFonts w:ascii="Calibri" w:hAnsi="Calibri" w:eastAsia="宋体" w:cs="Calibri"/>
          <w:kern w:val="0"/>
          <w:sz w:val="24"/>
          <w:szCs w:val="24"/>
        </w:rPr>
        <w:t>50%</w:t>
      </w:r>
      <w:r>
        <w:rPr>
          <w:rFonts w:ascii="宋体" w:hAnsi="宋体" w:eastAsia="宋体" w:cs="宋体"/>
          <w:kern w:val="0"/>
          <w:sz w:val="24"/>
          <w:szCs w:val="24"/>
        </w:rPr>
        <w:t>），将给予节能、环境标志产品每个单项报价</w:t>
      </w:r>
      <w:r>
        <w:rPr>
          <w:rFonts w:ascii="Calibri" w:hAnsi="Calibri" w:eastAsia="宋体" w:cs="Calibri"/>
          <w:kern w:val="0"/>
          <w:sz w:val="24"/>
          <w:szCs w:val="24"/>
        </w:rPr>
        <w:t>8%</w:t>
      </w:r>
      <w:r>
        <w:rPr>
          <w:rFonts w:ascii="宋体" w:hAnsi="宋体" w:eastAsia="宋体" w:cs="宋体"/>
          <w:kern w:val="0"/>
          <w:sz w:val="24"/>
          <w:szCs w:val="24"/>
        </w:rPr>
        <w:t>的价格扣除；若同一合同包内节能、环境标志产品报价总金额超过该合同包报价总金额</w:t>
      </w:r>
      <w:r>
        <w:rPr>
          <w:rFonts w:ascii="Calibri" w:hAnsi="Calibri" w:eastAsia="宋体" w:cs="Calibri"/>
          <w:kern w:val="0"/>
          <w:sz w:val="24"/>
          <w:szCs w:val="24"/>
        </w:rPr>
        <w:t>50%</w:t>
      </w:r>
      <w:r>
        <w:rPr>
          <w:rFonts w:ascii="宋体" w:hAnsi="宋体" w:eastAsia="宋体" w:cs="宋体"/>
          <w:kern w:val="0"/>
          <w:sz w:val="24"/>
          <w:szCs w:val="24"/>
        </w:rPr>
        <w:t>以上，将给予节能、环境标志产品每个单项报价</w:t>
      </w:r>
      <w:r>
        <w:rPr>
          <w:rFonts w:ascii="Calibri" w:hAnsi="Calibri" w:eastAsia="宋体" w:cs="Calibri"/>
          <w:kern w:val="0"/>
          <w:sz w:val="24"/>
          <w:szCs w:val="24"/>
        </w:rPr>
        <w:t>10%</w:t>
      </w:r>
      <w:r>
        <w:rPr>
          <w:rFonts w:ascii="宋体" w:hAnsi="宋体" w:eastAsia="宋体" w:cs="宋体"/>
          <w:kern w:val="0"/>
          <w:sz w:val="24"/>
          <w:szCs w:val="24"/>
        </w:rPr>
        <w:t>的价格扣除。</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a2若节能、环境标志产品仅是构成投标产品的部件、组件或零件，则该投标产品不享受鼓励优惠政策。同一品目中各认证证书不重复计算价格扣除。强制类节能产品不享受价格扣除。</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b.小型、微型企业产品等：无。</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c.其他：无。</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中标候选人排列规则顺序如下：</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a.按照评标价（即价格扣除后的投标报价）由低到高顺序排列。</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b.评标价相同的并列。</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微软雅黑" w:cs="宋体"/>
          <w:b/>
          <w:bCs/>
          <w:kern w:val="0"/>
          <w:sz w:val="24"/>
          <w:szCs w:val="24"/>
        </w:rPr>
      </w:pPr>
      <w:r>
        <w:rPr>
          <w:rFonts w:ascii="宋体" w:hAnsi="宋体" w:eastAsia="宋体" w:cs="宋体"/>
          <w:kern w:val="0"/>
          <w:sz w:val="24"/>
          <w:szCs w:val="24"/>
        </w:rPr>
        <w:t> </w:t>
      </w:r>
      <w:r>
        <w:rPr>
          <w:rFonts w:ascii="宋体" w:hAnsi="宋体" w:eastAsia="微软雅黑" w:cs="宋体"/>
          <w:b/>
          <w:bCs/>
          <w:kern w:val="0"/>
          <w:sz w:val="24"/>
          <w:szCs w:val="24"/>
        </w:rPr>
        <w:t>其他规定</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评标应全程保密且不得透露给任一投标人或与评标工作无关的人员。</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    2.</w:t>
      </w:r>
      <w:r>
        <w:rPr>
          <w:rFonts w:ascii="宋体" w:hAnsi="宋体" w:eastAsia="宋体" w:cs="宋体"/>
          <w:kern w:val="0"/>
          <w:sz w:val="24"/>
          <w:szCs w:val="24"/>
        </w:rPr>
        <w:t>评标将进行全程实时录音录像，录音录像资料随采购文件一并存档。</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    3.</w:t>
      </w:r>
      <w:r>
        <w:rPr>
          <w:rFonts w:ascii="宋体" w:hAnsi="宋体" w:eastAsia="宋体" w:cs="宋体"/>
          <w:kern w:val="0"/>
          <w:sz w:val="24"/>
          <w:szCs w:val="24"/>
        </w:rPr>
        <w:t>若投标人有任何试图干扰具体评标事务，影响评标委员会独立履行职责的行为，其投标无效且不予退还投标保证金。情节严重的，由财政部门列入不良行为记录。</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    4.</w:t>
      </w:r>
      <w:r>
        <w:rPr>
          <w:rFonts w:ascii="宋体" w:hAnsi="宋体" w:eastAsia="宋体" w:cs="宋体"/>
          <w:kern w:val="0"/>
          <w:sz w:val="24"/>
          <w:szCs w:val="24"/>
        </w:rPr>
        <w:t>其他：无。</w:t>
      </w:r>
    </w:p>
    <w:p>
      <w:pPr>
        <w:rPr>
          <w:rFonts w:ascii="宋体" w:hAnsi="宋体" w:eastAsia="宋体" w:cs="宋体"/>
          <w:b/>
          <w:bCs/>
          <w:kern w:val="0"/>
          <w:sz w:val="36"/>
          <w:szCs w:val="21"/>
        </w:rPr>
      </w:pPr>
      <w:r>
        <w:rPr>
          <w:rFonts w:ascii="宋体" w:hAnsi="宋体" w:eastAsia="宋体" w:cs="宋体"/>
          <w:b/>
          <w:bCs/>
          <w:kern w:val="0"/>
          <w:sz w:val="36"/>
          <w:szCs w:val="21"/>
        </w:rPr>
        <w:br w:type="page"/>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jc w:val="center"/>
        <w:textAlignment w:val="auto"/>
        <w:rPr>
          <w:rFonts w:ascii="宋体" w:hAnsi="宋体" w:eastAsia="宋体" w:cs="宋体"/>
          <w:b/>
          <w:bCs/>
          <w:kern w:val="0"/>
          <w:sz w:val="36"/>
          <w:szCs w:val="21"/>
        </w:rPr>
      </w:pPr>
      <w:r>
        <w:rPr>
          <w:rFonts w:ascii="宋体" w:hAnsi="宋体" w:eastAsia="宋体" w:cs="宋体"/>
          <w:b/>
          <w:bCs/>
          <w:kern w:val="0"/>
          <w:sz w:val="36"/>
          <w:szCs w:val="21"/>
        </w:rPr>
        <w:t>内容及要求</w:t>
      </w:r>
    </w:p>
    <w:p>
      <w:pPr>
        <w:keepNext w:val="0"/>
        <w:keepLines w:val="0"/>
        <w:pageBreakBefore w:val="0"/>
        <w:widowControl/>
        <w:shd w:val="clear" w:color="auto" w:fill="FFFFFF"/>
        <w:kinsoku/>
        <w:overflowPunct/>
        <w:topLinePunct w:val="0"/>
        <w:autoSpaceDE/>
        <w:autoSpaceDN/>
        <w:bidi w:val="0"/>
        <w:adjustRightInd/>
        <w:snapToGrid/>
        <w:spacing w:line="440" w:lineRule="exact"/>
        <w:jc w:val="left"/>
        <w:textAlignment w:val="auto"/>
        <w:rPr>
          <w:rFonts w:ascii="宋体" w:hAnsi="宋体" w:eastAsia="宋体" w:cs="宋体"/>
          <w:b/>
          <w:bCs/>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一、</w:t>
      </w:r>
      <w:r>
        <w:rPr>
          <w:rFonts w:hint="eastAsia" w:ascii="宋体" w:hAnsi="宋体" w:eastAsia="宋体" w:cs="宋体"/>
          <w:b/>
          <w:bCs/>
          <w:kern w:val="0"/>
          <w:sz w:val="24"/>
          <w:szCs w:val="24"/>
          <w:lang w:eastAsia="zh-CN"/>
        </w:rPr>
        <w:t>项目概况</w:t>
      </w:r>
    </w:p>
    <w:tbl>
      <w:tblPr>
        <w:tblStyle w:val="6"/>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621"/>
        <w:gridCol w:w="1682"/>
        <w:gridCol w:w="812"/>
        <w:gridCol w:w="1213"/>
        <w:gridCol w:w="775"/>
        <w:gridCol w:w="1212"/>
        <w:gridCol w:w="788"/>
        <w:gridCol w:w="11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21" w:hRule="atLeast"/>
        </w:trPr>
        <w:tc>
          <w:tcPr>
            <w:tcW w:w="6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合同包</w:t>
            </w:r>
          </w:p>
        </w:tc>
        <w:tc>
          <w:tcPr>
            <w:tcW w:w="168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项目</w:t>
            </w:r>
          </w:p>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内容</w:t>
            </w:r>
          </w:p>
        </w:tc>
        <w:tc>
          <w:tcPr>
            <w:tcW w:w="81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数量</w:t>
            </w:r>
          </w:p>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hint="eastAsia" w:ascii="宋体" w:hAnsi="宋体" w:eastAsia="宋体" w:cs="宋体"/>
                <w:kern w:val="0"/>
                <w:sz w:val="24"/>
                <w:szCs w:val="24"/>
              </w:rPr>
            </w:pPr>
          </w:p>
        </w:tc>
        <w:tc>
          <w:tcPr>
            <w:tcW w:w="121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最高</w:t>
            </w:r>
          </w:p>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限价</w:t>
            </w:r>
          </w:p>
        </w:tc>
        <w:tc>
          <w:tcPr>
            <w:tcW w:w="7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主要技术规格</w:t>
            </w:r>
          </w:p>
        </w:tc>
        <w:tc>
          <w:tcPr>
            <w:tcW w:w="121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采购</w:t>
            </w:r>
          </w:p>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单位</w:t>
            </w:r>
          </w:p>
        </w:tc>
        <w:tc>
          <w:tcPr>
            <w:tcW w:w="78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联系人</w:t>
            </w:r>
          </w:p>
        </w:tc>
        <w:tc>
          <w:tcPr>
            <w:tcW w:w="118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83" w:hRule="atLeast"/>
        </w:trPr>
        <w:tc>
          <w:tcPr>
            <w:tcW w:w="6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一</w:t>
            </w:r>
          </w:p>
        </w:tc>
        <w:tc>
          <w:tcPr>
            <w:tcW w:w="168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第61届中国高等教育博览会三明学院展台布展</w:t>
            </w:r>
            <w:r>
              <w:rPr>
                <w:rFonts w:hint="eastAsia" w:ascii="宋体" w:hAnsi="宋体" w:eastAsia="宋体" w:cs="宋体"/>
                <w:kern w:val="0"/>
                <w:sz w:val="24"/>
                <w:szCs w:val="24"/>
              </w:rPr>
              <w:t>项目</w:t>
            </w:r>
          </w:p>
        </w:tc>
        <w:tc>
          <w:tcPr>
            <w:tcW w:w="81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after="150" w:line="4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21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49850</w:t>
            </w:r>
            <w:r>
              <w:rPr>
                <w:rFonts w:hint="eastAsia" w:ascii="宋体" w:hAnsi="宋体" w:eastAsia="宋体" w:cs="宋体"/>
                <w:kern w:val="0"/>
                <w:sz w:val="24"/>
                <w:szCs w:val="24"/>
              </w:rPr>
              <w:t>元</w:t>
            </w:r>
          </w:p>
        </w:tc>
        <w:tc>
          <w:tcPr>
            <w:tcW w:w="7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详见</w:t>
            </w:r>
          </w:p>
          <w:p>
            <w:pPr>
              <w:keepNext w:val="0"/>
              <w:keepLines w:val="0"/>
              <w:pageBreakBefore w:val="0"/>
              <w:widowControl/>
              <w:kinsoku/>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标书</w:t>
            </w:r>
          </w:p>
        </w:tc>
        <w:tc>
          <w:tcPr>
            <w:tcW w:w="121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after="150"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lang w:eastAsia="zh-CN"/>
              </w:rPr>
              <w:t>三明学院</w:t>
            </w:r>
          </w:p>
        </w:tc>
        <w:tc>
          <w:tcPr>
            <w:tcW w:w="78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after="150" w:line="4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龚兵丽</w:t>
            </w:r>
          </w:p>
        </w:tc>
        <w:tc>
          <w:tcPr>
            <w:tcW w:w="118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after="150" w:line="44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18759703220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8" w:hRule="atLeast"/>
        </w:trPr>
        <w:tc>
          <w:tcPr>
            <w:tcW w:w="8290" w:type="dxa"/>
            <w:gridSpan w:val="8"/>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after="150" w:line="44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注：投标人的投标报价超过预算价的为无效报价。</w:t>
            </w:r>
          </w:p>
        </w:tc>
      </w:tr>
    </w:tbl>
    <w:p>
      <w:pPr>
        <w:keepNext w:val="0"/>
        <w:keepLines w:val="0"/>
        <w:pageBreakBefore w:val="0"/>
        <w:widowControl w:val="0"/>
        <w:shd w:val="clear" w:color="auto" w:fill="FFFFFF"/>
        <w:kinsoku/>
        <w:wordWrap/>
        <w:overflowPunct/>
        <w:topLinePunct w:val="0"/>
        <w:autoSpaceDE/>
        <w:autoSpaceDN/>
        <w:bidi w:val="0"/>
        <w:adjustRightInd/>
        <w:snapToGrid/>
        <w:spacing w:before="120" w:after="120" w:line="440" w:lineRule="exact"/>
        <w:ind w:firstLine="482" w:firstLineChars="200"/>
        <w:jc w:val="left"/>
        <w:textAlignment w:val="auto"/>
        <w:rPr>
          <w:rFonts w:ascii="宋体" w:hAnsi="宋体" w:eastAsia="宋体" w:cs="宋体"/>
          <w:b/>
          <w:bCs/>
          <w:kern w:val="0"/>
          <w:sz w:val="24"/>
          <w:szCs w:val="24"/>
        </w:rPr>
      </w:pPr>
      <w:r>
        <w:rPr>
          <w:rFonts w:ascii="宋体" w:hAnsi="宋体" w:eastAsia="宋体" w:cs="宋体"/>
          <w:b/>
          <w:bCs/>
          <w:kern w:val="0"/>
          <w:sz w:val="24"/>
          <w:szCs w:val="24"/>
        </w:rPr>
        <w:t>二、技术要求（以下内容不允许负偏离）</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120" w:afterAutospacing="0" w:line="440" w:lineRule="exact"/>
        <w:ind w:firstLine="482" w:firstLineChars="200"/>
        <w:textAlignment w:val="auto"/>
        <w:outlineLvl w:val="0"/>
        <w:rPr>
          <w:rFonts w:ascii="宋体" w:hAnsi="宋体" w:eastAsia="宋体" w:cs="宋体"/>
          <w:b/>
          <w:bCs/>
          <w:kern w:val="36"/>
          <w:sz w:val="48"/>
          <w:szCs w:val="48"/>
        </w:rPr>
      </w:pPr>
      <w:r>
        <w:rPr>
          <w:rFonts w:hint="eastAsia" w:ascii="宋体" w:hAnsi="宋体" w:eastAsia="宋体" w:cs="宋体"/>
          <w:b/>
          <w:bCs/>
          <w:kern w:val="36"/>
          <w:sz w:val="24"/>
          <w:szCs w:val="24"/>
        </w:rPr>
        <w:t>技术要求及其他要求</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Autospacing="0" w:after="120" w:afterAutospacing="0" w:line="44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1.服务内容：</w:t>
      </w:r>
      <w:r>
        <w:rPr>
          <w:rFonts w:hint="eastAsia" w:ascii="宋体" w:hAnsi="宋体" w:eastAsia="宋体" w:cs="宋体"/>
          <w:kern w:val="0"/>
          <w:sz w:val="24"/>
          <w:szCs w:val="24"/>
          <w:lang w:val="en-US" w:eastAsia="zh-CN"/>
        </w:rPr>
        <w:t>第61届中国高等教育博览会三明学院展台布展</w:t>
      </w:r>
      <w:r>
        <w:rPr>
          <w:rFonts w:hint="eastAsia" w:ascii="宋体" w:hAnsi="宋体" w:eastAsia="宋体" w:cs="宋体"/>
          <w:kern w:val="0"/>
          <w:sz w:val="24"/>
          <w:szCs w:val="24"/>
        </w:rPr>
        <w:t>项目。</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Autospacing="0" w:after="120" w:afterAutospacing="0" w:line="440" w:lineRule="exact"/>
        <w:ind w:firstLine="48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2.服务内容报价包含但不限于以下：</w:t>
      </w:r>
      <w:r>
        <w:rPr>
          <w:rFonts w:hint="eastAsia" w:ascii="宋体" w:hAnsi="宋体" w:eastAsia="宋体" w:cs="宋体"/>
          <w:kern w:val="0"/>
          <w:sz w:val="24"/>
          <w:szCs w:val="24"/>
          <w:lang w:eastAsia="zh-CN"/>
        </w:rPr>
        <w:t>整体展台搭建</w:t>
      </w:r>
      <w:r>
        <w:rPr>
          <w:rFonts w:hint="eastAsia" w:ascii="宋体" w:hAnsi="宋体" w:cs="宋体"/>
          <w:kern w:val="2"/>
          <w:sz w:val="24"/>
          <w:szCs w:val="24"/>
        </w:rPr>
        <w:t>材料费（主材及辅材）、人工费、运输费、布展搭建安装、</w:t>
      </w:r>
      <w:r>
        <w:rPr>
          <w:rFonts w:hint="eastAsia" w:ascii="宋体" w:hAnsi="宋体" w:cs="宋体"/>
          <w:kern w:val="2"/>
          <w:sz w:val="24"/>
          <w:szCs w:val="24"/>
          <w:lang w:eastAsia="zh-CN"/>
        </w:rPr>
        <w:t>电费、</w:t>
      </w:r>
      <w:r>
        <w:rPr>
          <w:rFonts w:hint="eastAsia" w:ascii="宋体" w:hAnsi="宋体" w:cs="宋体"/>
          <w:kern w:val="2"/>
          <w:sz w:val="24"/>
          <w:szCs w:val="24"/>
        </w:rPr>
        <w:t>桌椅租赁、灯具、税收、拆展费、</w:t>
      </w:r>
      <w:r>
        <w:rPr>
          <w:rFonts w:hint="eastAsia" w:ascii="宋体" w:hAnsi="宋体" w:cs="宋体"/>
          <w:kern w:val="2"/>
          <w:sz w:val="24"/>
          <w:szCs w:val="24"/>
          <w:lang w:eastAsia="zh-CN"/>
        </w:rPr>
        <w:t>电视租赁</w:t>
      </w:r>
      <w:r>
        <w:rPr>
          <w:rFonts w:hint="eastAsia" w:ascii="宋体" w:hAnsi="宋体" w:cs="宋体"/>
          <w:kern w:val="2"/>
          <w:sz w:val="24"/>
          <w:szCs w:val="24"/>
        </w:rPr>
        <w:t>、地毯、音箱、绿植、加班费等</w:t>
      </w:r>
      <w:r>
        <w:rPr>
          <w:rFonts w:hint="eastAsia" w:ascii="宋体" w:hAnsi="宋体" w:eastAsia="宋体" w:cs="宋体"/>
          <w:kern w:val="0"/>
          <w:sz w:val="24"/>
          <w:szCs w:val="24"/>
          <w:lang w:eastAsia="zh-CN"/>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Autospacing="0" w:after="120" w:afterAutospacing="0" w:line="44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.制作要求</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firstLine="480"/>
        <w:textAlignment w:val="auto"/>
        <w:rPr>
          <w:sz w:val="24"/>
          <w:szCs w:val="24"/>
        </w:rPr>
      </w:pPr>
      <w:r>
        <w:rPr>
          <w:rFonts w:hint="default" w:ascii="Calibri" w:hAnsi="Calibri" w:eastAsia="宋体" w:cs="Calibri"/>
          <w:sz w:val="24"/>
          <w:szCs w:val="24"/>
        </w:rPr>
        <w:t>(1)</w:t>
      </w:r>
      <w:r>
        <w:rPr>
          <w:rFonts w:hint="eastAsia" w:ascii="宋体" w:hAnsi="宋体" w:eastAsia="宋体" w:cs="宋体"/>
          <w:sz w:val="24"/>
          <w:szCs w:val="24"/>
        </w:rPr>
        <w:t>项目整体说明，阐述对项目的理解；</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firstLine="480"/>
        <w:textAlignment w:val="auto"/>
        <w:rPr>
          <w:sz w:val="24"/>
          <w:szCs w:val="24"/>
        </w:rPr>
      </w:pPr>
      <w:r>
        <w:rPr>
          <w:rFonts w:hint="default" w:ascii="Calibri" w:hAnsi="Calibri" w:eastAsia="宋体" w:cs="Calibri"/>
          <w:sz w:val="24"/>
          <w:szCs w:val="24"/>
        </w:rPr>
        <w:t>(2)</w:t>
      </w:r>
      <w:r>
        <w:rPr>
          <w:rFonts w:hint="eastAsia" w:ascii="宋体" w:hAnsi="宋体" w:eastAsia="宋体" w:cs="宋体"/>
          <w:sz w:val="24"/>
          <w:szCs w:val="24"/>
        </w:rPr>
        <w:t>平面布局及人流动线分析说明；</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firstLine="480"/>
        <w:textAlignment w:val="auto"/>
        <w:rPr>
          <w:sz w:val="24"/>
          <w:szCs w:val="24"/>
        </w:rPr>
      </w:pPr>
      <w:r>
        <w:rPr>
          <w:rFonts w:hint="default" w:ascii="Calibri" w:hAnsi="Calibri" w:eastAsia="宋体" w:cs="Calibri"/>
          <w:sz w:val="24"/>
          <w:szCs w:val="24"/>
        </w:rPr>
        <w:t>(3)</w:t>
      </w:r>
      <w:r>
        <w:rPr>
          <w:rFonts w:hint="eastAsia" w:ascii="宋体" w:hAnsi="宋体" w:eastAsia="宋体" w:cs="宋体"/>
          <w:sz w:val="24"/>
          <w:szCs w:val="24"/>
        </w:rPr>
        <w:t>重点亮点效果图及设计说明；</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firstLine="480"/>
        <w:textAlignment w:val="auto"/>
        <w:rPr>
          <w:sz w:val="24"/>
          <w:szCs w:val="24"/>
        </w:rPr>
      </w:pPr>
      <w:r>
        <w:rPr>
          <w:rFonts w:hint="default" w:ascii="Calibri" w:hAnsi="Calibri" w:eastAsia="宋体" w:cs="Calibri"/>
          <w:sz w:val="24"/>
          <w:szCs w:val="24"/>
        </w:rPr>
        <w:t>(4)</w:t>
      </w:r>
      <w:r>
        <w:rPr>
          <w:rFonts w:hint="eastAsia" w:ascii="宋体" w:hAnsi="宋体" w:eastAsia="宋体" w:cs="宋体"/>
          <w:sz w:val="24"/>
          <w:szCs w:val="24"/>
        </w:rPr>
        <w:t>展陈配套结构分析及技术说明；</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sz w:val="24"/>
          <w:szCs w:val="24"/>
        </w:rPr>
      </w:pPr>
      <w:r>
        <w:rPr>
          <w:rFonts w:hint="default" w:ascii="Calibri" w:hAnsi="Calibri" w:eastAsia="宋体" w:cs="Calibri"/>
          <w:sz w:val="24"/>
          <w:szCs w:val="24"/>
        </w:rPr>
        <w:t>(5)</w:t>
      </w:r>
      <w:r>
        <w:rPr>
          <w:rFonts w:hint="eastAsia" w:ascii="宋体" w:hAnsi="宋体" w:eastAsia="宋体" w:cs="宋体"/>
          <w:sz w:val="24"/>
          <w:szCs w:val="24"/>
        </w:rPr>
        <w:t>多媒体设备及技术应用说明；</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120" w:afterAutospacing="0" w:line="440" w:lineRule="exact"/>
        <w:ind w:firstLine="480" w:firstLineChars="200"/>
        <w:textAlignment w:val="auto"/>
        <w:outlineLvl w:val="0"/>
        <w:rPr>
          <w:rFonts w:hint="eastAsia" w:ascii="宋体" w:hAnsi="宋体" w:eastAsia="宋体" w:cs="宋体"/>
          <w:sz w:val="24"/>
          <w:szCs w:val="24"/>
        </w:rPr>
      </w:pPr>
      <w:r>
        <w:rPr>
          <w:rFonts w:hint="default" w:ascii="Calibri" w:hAnsi="Calibri" w:eastAsia="宋体" w:cs="Calibri"/>
          <w:sz w:val="24"/>
          <w:szCs w:val="24"/>
        </w:rPr>
        <w:t>(6)</w:t>
      </w:r>
      <w:r>
        <w:rPr>
          <w:rFonts w:hint="eastAsia" w:ascii="宋体" w:hAnsi="宋体" w:eastAsia="宋体" w:cs="宋体"/>
          <w:sz w:val="24"/>
          <w:szCs w:val="24"/>
        </w:rPr>
        <w:t>其他制作安装图等；</w:t>
      </w:r>
    </w:p>
    <w:p>
      <w:pPr>
        <w:keepNext w:val="0"/>
        <w:keepLines w:val="0"/>
        <w:pageBreakBefore w:val="0"/>
        <w:widowControl w:val="0"/>
        <w:shd w:val="clear" w:color="auto" w:fill="FFFFFF"/>
        <w:kinsoku/>
        <w:wordWrap/>
        <w:overflowPunct/>
        <w:topLinePunct w:val="0"/>
        <w:autoSpaceDE/>
        <w:autoSpaceDN/>
        <w:bidi w:val="0"/>
        <w:adjustRightInd/>
        <w:snapToGrid/>
        <w:spacing w:before="120" w:after="120" w:line="440" w:lineRule="exact"/>
        <w:ind w:firstLine="482" w:firstLineChars="200"/>
        <w:jc w:val="left"/>
        <w:textAlignment w:val="auto"/>
        <w:rPr>
          <w:rFonts w:ascii="宋体" w:hAnsi="宋体" w:eastAsia="宋体" w:cs="宋体"/>
          <w:b/>
          <w:bCs/>
          <w:kern w:val="0"/>
          <w:sz w:val="24"/>
          <w:szCs w:val="24"/>
        </w:rPr>
      </w:pPr>
      <w:r>
        <w:rPr>
          <w:rFonts w:ascii="宋体" w:hAnsi="宋体" w:eastAsia="宋体" w:cs="宋体"/>
          <w:b/>
          <w:bCs/>
          <w:kern w:val="0"/>
          <w:sz w:val="24"/>
          <w:szCs w:val="24"/>
        </w:rPr>
        <w:t>三、商务条件（以下内容不允许负偏离）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79" w:leftChars="228"/>
        <w:jc w:val="left"/>
        <w:textAlignment w:val="auto"/>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b/>
          <w:bCs/>
          <w:kern w:val="0"/>
          <w:sz w:val="24"/>
          <w:szCs w:val="24"/>
        </w:rPr>
        <w:br w:type="textWrapping"/>
      </w:r>
      <w:r>
        <w:rPr>
          <w:rFonts w:hint="eastAsia" w:ascii="宋体" w:hAnsi="宋体" w:eastAsia="宋体" w:cs="宋体"/>
          <w:b/>
          <w:bCs/>
          <w:kern w:val="0"/>
          <w:sz w:val="24"/>
          <w:szCs w:val="24"/>
        </w:rPr>
        <w:t>1.</w:t>
      </w:r>
      <w:r>
        <w:rPr>
          <w:rFonts w:ascii="宋体" w:hAnsi="宋体" w:eastAsia="宋体" w:cs="宋体"/>
          <w:b/>
          <w:bCs/>
          <w:kern w:val="0"/>
          <w:sz w:val="24"/>
          <w:szCs w:val="24"/>
        </w:rPr>
        <w:t>交付地点：</w:t>
      </w:r>
      <w:r>
        <w:rPr>
          <w:rFonts w:hint="eastAsia" w:ascii="宋体" w:hAnsi="宋体" w:eastAsia="宋体" w:cs="宋体"/>
          <w:b/>
          <w:bCs/>
          <w:kern w:val="0"/>
          <w:sz w:val="24"/>
          <w:szCs w:val="24"/>
          <w:lang w:eastAsia="zh-CN"/>
        </w:rPr>
        <w:t>福州海峡国际会展中心</w:t>
      </w:r>
      <w:r>
        <w:rPr>
          <w:rFonts w:ascii="宋体" w:hAnsi="宋体" w:eastAsia="宋体" w:cs="宋体"/>
          <w:b/>
          <w:bCs/>
          <w:kern w:val="0"/>
          <w:sz w:val="24"/>
          <w:szCs w:val="24"/>
        </w:rPr>
        <w:br w:type="textWrapping"/>
      </w:r>
      <w:r>
        <w:rPr>
          <w:rFonts w:hint="eastAsia" w:ascii="宋体" w:hAnsi="宋体" w:eastAsia="宋体" w:cs="宋体"/>
          <w:b/>
          <w:bCs/>
          <w:kern w:val="0"/>
          <w:sz w:val="24"/>
          <w:szCs w:val="24"/>
        </w:rPr>
        <w:t>2.</w:t>
      </w:r>
      <w:r>
        <w:rPr>
          <w:rFonts w:ascii="宋体" w:hAnsi="宋体" w:eastAsia="宋体" w:cs="宋体"/>
          <w:b/>
          <w:bCs/>
          <w:kern w:val="0"/>
          <w:sz w:val="24"/>
          <w:szCs w:val="24"/>
        </w:rPr>
        <w:t>交付时间：合同签订后 (</w:t>
      </w:r>
      <w:r>
        <w:rPr>
          <w:rFonts w:hint="eastAsia" w:ascii="宋体" w:hAnsi="宋体" w:eastAsia="宋体" w:cs="宋体"/>
          <w:b/>
          <w:bCs/>
          <w:kern w:val="0"/>
          <w:sz w:val="24"/>
          <w:szCs w:val="24"/>
          <w:lang w:val="en-US" w:eastAsia="zh-CN"/>
        </w:rPr>
        <w:t>15</w:t>
      </w:r>
      <w:r>
        <w:rPr>
          <w:rFonts w:ascii="宋体" w:hAnsi="宋体" w:eastAsia="宋体" w:cs="宋体"/>
          <w:b/>
          <w:bCs/>
          <w:kern w:val="0"/>
          <w:sz w:val="24"/>
          <w:szCs w:val="24"/>
        </w:rPr>
        <w:t>) 天内交货</w:t>
      </w:r>
      <w:r>
        <w:rPr>
          <w:rFonts w:ascii="宋体" w:hAnsi="宋体" w:eastAsia="宋体" w:cs="宋体"/>
          <w:b/>
          <w:bCs/>
          <w:kern w:val="0"/>
          <w:sz w:val="24"/>
          <w:szCs w:val="24"/>
        </w:rPr>
        <w:br w:type="textWrapping"/>
      </w:r>
      <w:r>
        <w:rPr>
          <w:rFonts w:hint="eastAsia" w:ascii="宋体" w:hAnsi="宋体" w:eastAsia="宋体" w:cs="宋体"/>
          <w:b/>
          <w:bCs/>
          <w:kern w:val="0"/>
          <w:sz w:val="24"/>
          <w:szCs w:val="24"/>
        </w:rPr>
        <w:t>3.</w:t>
      </w:r>
      <w:r>
        <w:rPr>
          <w:rFonts w:ascii="宋体" w:hAnsi="宋体" w:eastAsia="宋体" w:cs="宋体"/>
          <w:b/>
          <w:bCs/>
          <w:kern w:val="0"/>
          <w:sz w:val="24"/>
          <w:szCs w:val="24"/>
        </w:rPr>
        <w:t>交付条件：合同签订后 (</w:t>
      </w:r>
      <w:r>
        <w:rPr>
          <w:rFonts w:hint="eastAsia" w:ascii="宋体" w:hAnsi="宋体" w:eastAsia="宋体" w:cs="宋体"/>
          <w:b/>
          <w:bCs/>
          <w:kern w:val="0"/>
          <w:sz w:val="24"/>
          <w:szCs w:val="24"/>
          <w:lang w:val="en-US" w:eastAsia="zh-CN"/>
        </w:rPr>
        <w:t>15</w:t>
      </w:r>
      <w:r>
        <w:rPr>
          <w:rFonts w:ascii="宋体" w:hAnsi="宋体" w:eastAsia="宋体" w:cs="宋体"/>
          <w:b/>
          <w:bCs/>
          <w:kern w:val="0"/>
          <w:sz w:val="24"/>
          <w:szCs w:val="24"/>
        </w:rPr>
        <w:t>) 天内交货</w:t>
      </w:r>
      <w:r>
        <w:rPr>
          <w:rFonts w:ascii="宋体" w:hAnsi="宋体" w:eastAsia="宋体" w:cs="宋体"/>
          <w:b/>
          <w:bCs/>
          <w:kern w:val="0"/>
          <w:sz w:val="24"/>
          <w:szCs w:val="24"/>
        </w:rPr>
        <w:br w:type="textWrapping"/>
      </w:r>
      <w:r>
        <w:rPr>
          <w:rFonts w:hint="eastAsia" w:ascii="宋体" w:hAnsi="宋体" w:eastAsia="宋体" w:cs="宋体"/>
          <w:b/>
          <w:bCs/>
          <w:kern w:val="0"/>
          <w:sz w:val="24"/>
          <w:szCs w:val="24"/>
        </w:rPr>
        <w:t>4.</w:t>
      </w:r>
      <w:r>
        <w:rPr>
          <w:rFonts w:ascii="宋体" w:hAnsi="宋体" w:eastAsia="宋体" w:cs="宋体"/>
          <w:b/>
          <w:bCs/>
          <w:kern w:val="0"/>
          <w:sz w:val="24"/>
          <w:szCs w:val="24"/>
        </w:rPr>
        <w:t>是否收取履约保证金：否</w:t>
      </w:r>
      <w:r>
        <w:rPr>
          <w:rFonts w:ascii="宋体" w:hAnsi="宋体" w:eastAsia="宋体" w:cs="宋体"/>
          <w:b/>
          <w:bCs/>
          <w:kern w:val="0"/>
          <w:sz w:val="24"/>
          <w:szCs w:val="24"/>
        </w:rPr>
        <w:br w:type="textWrapping"/>
      </w:r>
      <w:r>
        <w:rPr>
          <w:rFonts w:hint="eastAsia" w:ascii="宋体" w:hAnsi="宋体" w:eastAsia="宋体" w:cs="宋体"/>
          <w:b/>
          <w:bCs/>
          <w:kern w:val="0"/>
          <w:sz w:val="24"/>
          <w:szCs w:val="24"/>
        </w:rPr>
        <w:t>5.</w:t>
      </w:r>
      <w:r>
        <w:rPr>
          <w:rFonts w:ascii="宋体" w:hAnsi="宋体" w:eastAsia="宋体" w:cs="宋体"/>
          <w:b/>
          <w:bCs/>
          <w:kern w:val="0"/>
          <w:sz w:val="24"/>
          <w:szCs w:val="24"/>
        </w:rPr>
        <w:t>是否邀请投标人参与验收：否</w:t>
      </w:r>
      <w:r>
        <w:rPr>
          <w:rFonts w:ascii="宋体" w:hAnsi="宋体" w:eastAsia="宋体" w:cs="宋体"/>
          <w:b/>
          <w:bCs/>
          <w:kern w:val="0"/>
          <w:sz w:val="24"/>
          <w:szCs w:val="24"/>
        </w:rPr>
        <w:br w:type="textWrapping"/>
      </w:r>
      <w:r>
        <w:rPr>
          <w:rFonts w:hint="eastAsia" w:ascii="宋体" w:hAnsi="宋体" w:eastAsia="宋体" w:cs="宋体"/>
          <w:b/>
          <w:bCs/>
          <w:kern w:val="0"/>
          <w:sz w:val="24"/>
          <w:szCs w:val="24"/>
        </w:rPr>
        <w:t>6.</w:t>
      </w:r>
      <w:r>
        <w:rPr>
          <w:rFonts w:ascii="宋体" w:hAnsi="宋体" w:eastAsia="宋体" w:cs="宋体"/>
          <w:b/>
          <w:bCs/>
          <w:kern w:val="0"/>
          <w:sz w:val="24"/>
          <w:szCs w:val="24"/>
        </w:rPr>
        <w:t xml:space="preserve">验收方式数据表格 </w:t>
      </w:r>
    </w:p>
    <w:tbl>
      <w:tblPr>
        <w:tblStyle w:val="6"/>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58"/>
        <w:gridCol w:w="66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5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ascii="宋体" w:hAnsi="宋体" w:eastAsia="宋体" w:cs="宋体"/>
                <w:kern w:val="0"/>
                <w:sz w:val="24"/>
                <w:szCs w:val="24"/>
              </w:rPr>
              <w:t>验收期次</w:t>
            </w:r>
          </w:p>
        </w:tc>
        <w:tc>
          <w:tcPr>
            <w:tcW w:w="6632"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5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ascii="宋体" w:hAnsi="宋体" w:eastAsia="宋体" w:cs="宋体"/>
                <w:kern w:val="0"/>
                <w:sz w:val="24"/>
                <w:szCs w:val="24"/>
              </w:rPr>
              <w:t>1</w:t>
            </w:r>
          </w:p>
        </w:tc>
        <w:tc>
          <w:tcPr>
            <w:tcW w:w="6632"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overflowPunct/>
              <w:topLinePunct w:val="0"/>
              <w:autoSpaceDE/>
              <w:autoSpaceDN/>
              <w:bidi w:val="0"/>
              <w:adjustRightInd/>
              <w:snapToGrid/>
              <w:spacing w:line="440" w:lineRule="exact"/>
              <w:jc w:val="left"/>
              <w:textAlignment w:val="auto"/>
              <w:rPr>
                <w:rFonts w:ascii="宋体" w:hAnsi="宋体" w:eastAsia="宋体" w:cs="宋体"/>
                <w:kern w:val="0"/>
                <w:sz w:val="24"/>
                <w:szCs w:val="24"/>
              </w:rPr>
            </w:pPr>
            <w:r>
              <w:rPr>
                <w:rFonts w:ascii="宋体" w:hAnsi="宋体" w:eastAsia="宋体" w:cs="宋体"/>
                <w:kern w:val="0"/>
                <w:sz w:val="24"/>
                <w:szCs w:val="24"/>
              </w:rPr>
              <w:t xml:space="preserve">全部货物经验收合格后，甲方凭收讫货物的验收凭证和货物验收合格文件等材料以转账方式向乙方一次性支付 </w:t>
            </w:r>
            <w:r>
              <w:rPr>
                <w:rFonts w:hint="eastAsia" w:ascii="宋体" w:hAnsi="宋体" w:eastAsia="宋体" w:cs="宋体"/>
                <w:kern w:val="0"/>
                <w:sz w:val="24"/>
                <w:szCs w:val="24"/>
              </w:rPr>
              <w:t>100</w:t>
            </w:r>
            <w:r>
              <w:rPr>
                <w:rFonts w:ascii="宋体" w:hAnsi="宋体" w:eastAsia="宋体" w:cs="宋体"/>
                <w:kern w:val="0"/>
                <w:sz w:val="24"/>
                <w:szCs w:val="24"/>
              </w:rPr>
              <w:t>%的货物价</w:t>
            </w:r>
          </w:p>
        </w:tc>
      </w:tr>
    </w:tbl>
    <w:p>
      <w:pPr>
        <w:keepNext w:val="0"/>
        <w:keepLines w:val="0"/>
        <w:pageBreakBefore w:val="0"/>
        <w:widowControl/>
        <w:shd w:val="clear" w:color="auto" w:fill="FFFFFF"/>
        <w:kinsoku/>
        <w:overflowPunct/>
        <w:topLinePunct w:val="0"/>
        <w:autoSpaceDE/>
        <w:autoSpaceDN/>
        <w:bidi w:val="0"/>
        <w:adjustRightInd/>
        <w:snapToGrid/>
        <w:spacing w:line="440" w:lineRule="exact"/>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 xml:space="preserve">    7.</w:t>
      </w:r>
      <w:r>
        <w:rPr>
          <w:rFonts w:ascii="宋体" w:hAnsi="宋体" w:eastAsia="宋体" w:cs="宋体"/>
          <w:b/>
          <w:bCs/>
          <w:kern w:val="0"/>
          <w:sz w:val="24"/>
          <w:szCs w:val="24"/>
        </w:rPr>
        <w:t xml:space="preserve">支付方式数据表格 </w:t>
      </w:r>
    </w:p>
    <w:tbl>
      <w:tblPr>
        <w:tblStyle w:val="6"/>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58"/>
        <w:gridCol w:w="1658"/>
        <w:gridCol w:w="49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5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ascii="宋体" w:hAnsi="宋体" w:eastAsia="宋体" w:cs="宋体"/>
                <w:kern w:val="0"/>
                <w:sz w:val="24"/>
                <w:szCs w:val="24"/>
              </w:rPr>
              <w:t>支付期次</w:t>
            </w:r>
          </w:p>
        </w:tc>
        <w:tc>
          <w:tcPr>
            <w:tcW w:w="165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ascii="宋体" w:hAnsi="宋体" w:eastAsia="宋体" w:cs="宋体"/>
                <w:kern w:val="0"/>
                <w:sz w:val="24"/>
                <w:szCs w:val="24"/>
              </w:rPr>
              <w:t>支付比例(%)</w:t>
            </w:r>
          </w:p>
        </w:tc>
        <w:tc>
          <w:tcPr>
            <w:tcW w:w="497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5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ascii="宋体" w:hAnsi="宋体" w:eastAsia="宋体" w:cs="宋体"/>
                <w:kern w:val="0"/>
                <w:sz w:val="24"/>
                <w:szCs w:val="24"/>
              </w:rPr>
              <w:t>1</w:t>
            </w:r>
          </w:p>
        </w:tc>
        <w:tc>
          <w:tcPr>
            <w:tcW w:w="165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100</w:t>
            </w:r>
          </w:p>
        </w:tc>
        <w:tc>
          <w:tcPr>
            <w:tcW w:w="4974"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overflowPunct/>
              <w:topLinePunct w:val="0"/>
              <w:autoSpaceDE/>
              <w:autoSpaceDN/>
              <w:bidi w:val="0"/>
              <w:adjustRightInd/>
              <w:snapToGrid/>
              <w:spacing w:line="440" w:lineRule="exact"/>
              <w:jc w:val="left"/>
              <w:textAlignment w:val="auto"/>
              <w:rPr>
                <w:rFonts w:ascii="宋体" w:hAnsi="宋体" w:eastAsia="宋体" w:cs="宋体"/>
                <w:kern w:val="0"/>
                <w:sz w:val="24"/>
                <w:szCs w:val="24"/>
              </w:rPr>
            </w:pPr>
            <w:r>
              <w:rPr>
                <w:rFonts w:ascii="宋体" w:hAnsi="宋体" w:eastAsia="宋体" w:cs="宋体"/>
                <w:kern w:val="0"/>
                <w:sz w:val="24"/>
                <w:szCs w:val="24"/>
              </w:rPr>
              <w:t>全部货物经验收合格后，采购人凭收讫货物的验收凭证和货物验收合格文件等材料以转账方式一次性支付</w:t>
            </w:r>
            <w:r>
              <w:rPr>
                <w:rFonts w:hint="eastAsia" w:ascii="宋体" w:hAnsi="宋体" w:eastAsia="宋体" w:cs="宋体"/>
                <w:kern w:val="0"/>
                <w:sz w:val="24"/>
                <w:szCs w:val="24"/>
              </w:rPr>
              <w:t>100</w:t>
            </w:r>
            <w:r>
              <w:rPr>
                <w:rFonts w:ascii="宋体" w:hAnsi="宋体" w:eastAsia="宋体" w:cs="宋体"/>
                <w:kern w:val="0"/>
                <w:sz w:val="24"/>
                <w:szCs w:val="24"/>
              </w:rPr>
              <w:t>%的货物价款。</w:t>
            </w:r>
          </w:p>
        </w:tc>
      </w:tr>
    </w:tbl>
    <w:p>
      <w:pPr>
        <w:pStyle w:val="5"/>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color w:val="44444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- 6 -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- 6 -</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5ZWU4MmIxZGIyMzA0OTIxMjVlNjYzMjk0MzQ4YzEifQ=="/>
  </w:docVars>
  <w:rsids>
    <w:rsidRoot w:val="003F5089"/>
    <w:rsid w:val="000332BA"/>
    <w:rsid w:val="000A2621"/>
    <w:rsid w:val="0015305B"/>
    <w:rsid w:val="001557C1"/>
    <w:rsid w:val="001966D5"/>
    <w:rsid w:val="001A6B5B"/>
    <w:rsid w:val="001A7959"/>
    <w:rsid w:val="001B14F9"/>
    <w:rsid w:val="001B4EFD"/>
    <w:rsid w:val="001B712D"/>
    <w:rsid w:val="001F0085"/>
    <w:rsid w:val="002073F1"/>
    <w:rsid w:val="00207B07"/>
    <w:rsid w:val="00214DD8"/>
    <w:rsid w:val="0025579E"/>
    <w:rsid w:val="00300227"/>
    <w:rsid w:val="003023BB"/>
    <w:rsid w:val="00316FD3"/>
    <w:rsid w:val="00351AF9"/>
    <w:rsid w:val="003B1864"/>
    <w:rsid w:val="003B604A"/>
    <w:rsid w:val="003D3ECE"/>
    <w:rsid w:val="003D5C15"/>
    <w:rsid w:val="003F5089"/>
    <w:rsid w:val="004402A1"/>
    <w:rsid w:val="00490C58"/>
    <w:rsid w:val="004A114D"/>
    <w:rsid w:val="004A2E52"/>
    <w:rsid w:val="004C3D3D"/>
    <w:rsid w:val="004E58FE"/>
    <w:rsid w:val="004F2067"/>
    <w:rsid w:val="004F2DD8"/>
    <w:rsid w:val="00535638"/>
    <w:rsid w:val="005437D4"/>
    <w:rsid w:val="005B4F13"/>
    <w:rsid w:val="005C7E42"/>
    <w:rsid w:val="005D7F45"/>
    <w:rsid w:val="005F4523"/>
    <w:rsid w:val="00633FAE"/>
    <w:rsid w:val="00652CF2"/>
    <w:rsid w:val="006827D9"/>
    <w:rsid w:val="00687643"/>
    <w:rsid w:val="0073471C"/>
    <w:rsid w:val="0074054F"/>
    <w:rsid w:val="0074599C"/>
    <w:rsid w:val="007473A5"/>
    <w:rsid w:val="007A2D4A"/>
    <w:rsid w:val="007B164B"/>
    <w:rsid w:val="008342F9"/>
    <w:rsid w:val="0084710C"/>
    <w:rsid w:val="008561AA"/>
    <w:rsid w:val="00872970"/>
    <w:rsid w:val="008A5378"/>
    <w:rsid w:val="008E0B66"/>
    <w:rsid w:val="00936EC2"/>
    <w:rsid w:val="009544B8"/>
    <w:rsid w:val="009611AA"/>
    <w:rsid w:val="009F1307"/>
    <w:rsid w:val="00A20007"/>
    <w:rsid w:val="00A27DF8"/>
    <w:rsid w:val="00A327B6"/>
    <w:rsid w:val="00A94684"/>
    <w:rsid w:val="00AC0467"/>
    <w:rsid w:val="00B05DFC"/>
    <w:rsid w:val="00B6363F"/>
    <w:rsid w:val="00B8413F"/>
    <w:rsid w:val="00B865E8"/>
    <w:rsid w:val="00B910D8"/>
    <w:rsid w:val="00BB30C7"/>
    <w:rsid w:val="00CB0876"/>
    <w:rsid w:val="00CC12CD"/>
    <w:rsid w:val="00CC5D36"/>
    <w:rsid w:val="00CD106A"/>
    <w:rsid w:val="00CE462E"/>
    <w:rsid w:val="00CE4DD6"/>
    <w:rsid w:val="00CF3235"/>
    <w:rsid w:val="00D23B91"/>
    <w:rsid w:val="00D479F2"/>
    <w:rsid w:val="00D613A0"/>
    <w:rsid w:val="00D67C4A"/>
    <w:rsid w:val="00D81C64"/>
    <w:rsid w:val="00DA7904"/>
    <w:rsid w:val="00DB62C8"/>
    <w:rsid w:val="00E0099D"/>
    <w:rsid w:val="00E125DE"/>
    <w:rsid w:val="00E92FE9"/>
    <w:rsid w:val="00E9653C"/>
    <w:rsid w:val="00EC6DD8"/>
    <w:rsid w:val="00EF06A7"/>
    <w:rsid w:val="00F14E5A"/>
    <w:rsid w:val="00F16CB2"/>
    <w:rsid w:val="00F70DD8"/>
    <w:rsid w:val="00FA0346"/>
    <w:rsid w:val="00FD26E6"/>
    <w:rsid w:val="00FE00A1"/>
    <w:rsid w:val="00FF658F"/>
    <w:rsid w:val="04B069C9"/>
    <w:rsid w:val="095E3521"/>
    <w:rsid w:val="0E3D2709"/>
    <w:rsid w:val="111A6ECC"/>
    <w:rsid w:val="186B643D"/>
    <w:rsid w:val="19636406"/>
    <w:rsid w:val="204C7F96"/>
    <w:rsid w:val="2A272223"/>
    <w:rsid w:val="348E6217"/>
    <w:rsid w:val="477C4318"/>
    <w:rsid w:val="48614831"/>
    <w:rsid w:val="562A57CC"/>
    <w:rsid w:val="57CA36FE"/>
    <w:rsid w:val="60A24655"/>
    <w:rsid w:val="639A5000"/>
    <w:rsid w:val="664412BF"/>
    <w:rsid w:val="67322CD6"/>
    <w:rsid w:val="68454680"/>
    <w:rsid w:val="6B63307C"/>
    <w:rsid w:val="6D7C4EC2"/>
    <w:rsid w:val="723062CA"/>
    <w:rsid w:val="777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Autospacing="1" w:afterAutospacing="1"/>
      <w:jc w:val="left"/>
    </w:pPr>
    <w:rPr>
      <w:rFonts w:cs="Times New Roman"/>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rPr>
  </w:style>
  <w:style w:type="character" w:customStyle="1" w:styleId="10">
    <w:name w:val="apple-converted-space"/>
    <w:basedOn w:val="8"/>
    <w:autoRedefine/>
    <w:qFormat/>
    <w:uiPriority w:val="0"/>
  </w:style>
  <w:style w:type="character" w:customStyle="1" w:styleId="11">
    <w:name w:val="标题 1 字符"/>
    <w:basedOn w:val="8"/>
    <w:link w:val="2"/>
    <w:autoRedefine/>
    <w:qFormat/>
    <w:uiPriority w:val="9"/>
    <w:rPr>
      <w:b/>
      <w:bCs/>
      <w:kern w:val="44"/>
      <w:sz w:val="44"/>
      <w:szCs w:val="44"/>
    </w:rPr>
  </w:style>
  <w:style w:type="character" w:customStyle="1" w:styleId="12">
    <w:name w:val="页眉 字符"/>
    <w:basedOn w:val="8"/>
    <w:link w:val="4"/>
    <w:autoRedefine/>
    <w:qFormat/>
    <w:uiPriority w:val="99"/>
    <w:rPr>
      <w:sz w:val="18"/>
      <w:szCs w:val="18"/>
    </w:rPr>
  </w:style>
  <w:style w:type="character" w:customStyle="1" w:styleId="13">
    <w:name w:val="页脚 字符"/>
    <w:basedOn w:val="8"/>
    <w:link w:val="3"/>
    <w:autoRedefine/>
    <w:qFormat/>
    <w:uiPriority w:val="99"/>
    <w:rPr>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460</Words>
  <Characters>2628</Characters>
  <Lines>21</Lines>
  <Paragraphs>6</Paragraphs>
  <TotalTime>13</TotalTime>
  <ScaleCrop>false</ScaleCrop>
  <LinksUpToDate>false</LinksUpToDate>
  <CharactersWithSpaces>3082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2021-01-17T11:10:00Z</dcterms:created>
  <dc:creator>acer</dc:creator>
  <cp:lastModifiedBy>hn</cp:lastModifiedBy>
  <cp:lastPrinted>2019-12-13T02:51:00Z</cp:lastPrinted>
  <dcterms:modified xsi:type="dcterms:W3CDTF">2024-03-25T07:39:01Z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FFE12E8EE1004462AEDB7573D0A95466_13</vt:lpwstr>
  </property>
</Properties>
</file>